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A5" w:rsidRPr="006A7292" w:rsidRDefault="007C76A5" w:rsidP="006A7292">
      <w:pPr>
        <w:spacing w:line="276" w:lineRule="auto"/>
        <w:rPr>
          <w:rFonts w:ascii="Arial" w:hAnsi="Arial" w:cs="Arial"/>
          <w:sz w:val="2"/>
          <w:szCs w:val="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1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819"/>
        <w:gridCol w:w="3065"/>
      </w:tblGrid>
      <w:tr w:rsidR="001F6DC4" w:rsidRPr="006A7292" w:rsidTr="007D014C">
        <w:tc>
          <w:tcPr>
            <w:tcW w:w="3369" w:type="dxa"/>
          </w:tcPr>
          <w:p w:rsidR="001F6DC4" w:rsidRPr="006A7292" w:rsidRDefault="003B0152" w:rsidP="005723BB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noProof/>
              </w:rPr>
              <w:drawing>
                <wp:inline distT="0" distB="0" distL="0" distR="0">
                  <wp:extent cx="534670" cy="7245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6DC4" w:rsidRPr="006A7292">
              <w:rPr>
                <w:rFonts w:ascii="Arial" w:hAnsi="Arial" w:cs="Arial"/>
              </w:rPr>
              <w:t xml:space="preserve">  </w:t>
            </w:r>
            <w:r w:rsidRPr="006A7292">
              <w:rPr>
                <w:rFonts w:ascii="Arial" w:hAnsi="Arial" w:cs="Arial"/>
                <w:noProof/>
              </w:rPr>
              <w:drawing>
                <wp:inline distT="0" distB="0" distL="0" distR="0">
                  <wp:extent cx="510540" cy="712470"/>
                  <wp:effectExtent l="0" t="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6DC4" w:rsidRPr="006A7292">
              <w:rPr>
                <w:rFonts w:ascii="Arial" w:hAnsi="Arial" w:cs="Arial"/>
              </w:rPr>
              <w:t xml:space="preserve">  </w:t>
            </w:r>
            <w:r w:rsidRPr="006A7292">
              <w:rPr>
                <w:rFonts w:ascii="Arial" w:hAnsi="Arial" w:cs="Arial"/>
                <w:noProof/>
              </w:rPr>
              <w:drawing>
                <wp:inline distT="0" distB="0" distL="0" distR="0">
                  <wp:extent cx="700405" cy="712470"/>
                  <wp:effectExtent l="0" t="0" r="444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F6DC4" w:rsidRPr="006A7292" w:rsidRDefault="001F6DC4" w:rsidP="005723BB">
            <w:pPr>
              <w:shd w:val="clear" w:color="auto" w:fill="FFFFFF"/>
              <w:spacing w:before="5"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"UNIONE IBLEIDE"</w:t>
            </w:r>
          </w:p>
          <w:p w:rsidR="001F6DC4" w:rsidRPr="006A7292" w:rsidRDefault="001F6DC4" w:rsidP="005723BB">
            <w:pPr>
              <w:shd w:val="clear" w:color="auto" w:fill="FFFFFF"/>
              <w:spacing w:before="5"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color w:val="000000"/>
              </w:rPr>
              <w:t>Chiaramonte Gulfi - Giarratana - Monterosso Almo</w:t>
            </w:r>
          </w:p>
          <w:p w:rsidR="001F6DC4" w:rsidRPr="006A7292" w:rsidRDefault="001F6DC4" w:rsidP="005723BB">
            <w:pPr>
              <w:shd w:val="clear" w:color="auto" w:fill="FFFFFF"/>
              <w:spacing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PROVINCIA DI RAGUSA</w:t>
            </w:r>
          </w:p>
          <w:p w:rsidR="001F6DC4" w:rsidRPr="006A7292" w:rsidRDefault="001F6DC4" w:rsidP="005723BB">
            <w:pPr>
              <w:shd w:val="clear" w:color="auto" w:fill="FFFFFF"/>
              <w:spacing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i/>
                <w:iCs/>
                <w:color w:val="000000"/>
              </w:rPr>
              <w:t>C.F.:92033840882</w:t>
            </w:r>
          </w:p>
          <w:p w:rsidR="001F6DC4" w:rsidRPr="006A7292" w:rsidRDefault="001F6DC4" w:rsidP="005723BB">
            <w:pPr>
              <w:shd w:val="clear" w:color="auto" w:fill="FFFFFF"/>
              <w:spacing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Sede Legale C.so Umberto 65 CHIARAMONTE GULFI</w:t>
            </w:r>
          </w:p>
          <w:p w:rsidR="001F6DC4" w:rsidRPr="006A7292" w:rsidRDefault="001F6DC4" w:rsidP="005723BB">
            <w:pPr>
              <w:shd w:val="clear" w:color="auto" w:fill="FFFFFF"/>
              <w:spacing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Sede Operativa C.so XX Settembre 84 GIARRATANA</w:t>
            </w:r>
          </w:p>
          <w:p w:rsidR="001F6DC4" w:rsidRPr="006A7292" w:rsidRDefault="001F6DC4" w:rsidP="005723BB">
            <w:pPr>
              <w:shd w:val="clear" w:color="auto" w:fill="FFFFFF"/>
              <w:spacing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PEC:unioneibleide@pec.it</w:t>
            </w:r>
          </w:p>
          <w:p w:rsidR="001F6DC4" w:rsidRPr="006A7292" w:rsidRDefault="001F6DC4" w:rsidP="005723BB">
            <w:pPr>
              <w:shd w:val="clear" w:color="auto" w:fill="FFFFFF"/>
              <w:spacing w:line="276" w:lineRule="auto"/>
              <w:ind w:left="10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Codice Univoco Ufficio:UFLW7F</w:t>
            </w:r>
          </w:p>
          <w:p w:rsidR="001F6DC4" w:rsidRPr="006A7292" w:rsidRDefault="001F6DC4" w:rsidP="005723BB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1F6DC4" w:rsidRPr="006A7292" w:rsidRDefault="003B0152" w:rsidP="005723B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6A7292">
              <w:rPr>
                <w:rFonts w:ascii="Arial" w:hAnsi="Arial" w:cs="Arial"/>
                <w:noProof/>
              </w:rPr>
              <w:drawing>
                <wp:inline distT="0" distB="0" distL="0" distR="0">
                  <wp:extent cx="1656000" cy="644925"/>
                  <wp:effectExtent l="0" t="0" r="1905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64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152" w:rsidRPr="006A7292" w:rsidTr="007D014C">
        <w:tc>
          <w:tcPr>
            <w:tcW w:w="11253" w:type="dxa"/>
            <w:gridSpan w:val="3"/>
          </w:tcPr>
          <w:p w:rsidR="003B0152" w:rsidRPr="006A7292" w:rsidRDefault="003B0152" w:rsidP="005723BB">
            <w:pPr>
              <w:shd w:val="clear" w:color="auto" w:fill="FFFFFF"/>
              <w:spacing w:before="5" w:line="276" w:lineRule="auto"/>
              <w:ind w:left="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B0152" w:rsidRPr="00BB7F3B" w:rsidRDefault="003B0152" w:rsidP="00BB7F3B">
            <w:pPr>
              <w:spacing w:line="276" w:lineRule="auto"/>
              <w:ind w:right="305"/>
              <w:jc w:val="center"/>
              <w:rPr>
                <w:rFonts w:ascii="Arial" w:hAnsi="Arial" w:cs="Arial"/>
                <w:bCs/>
                <w:i/>
                <w:sz w:val="40"/>
                <w:szCs w:val="40"/>
              </w:rPr>
            </w:pPr>
            <w:r w:rsidRPr="006A7292">
              <w:rPr>
                <w:rFonts w:ascii="Arial" w:hAnsi="Arial" w:cs="Arial"/>
                <w:b/>
                <w:bCs/>
                <w:i/>
                <w:sz w:val="40"/>
                <w:szCs w:val="40"/>
              </w:rPr>
              <w:t>Centrale Unica di Committenza</w:t>
            </w:r>
          </w:p>
        </w:tc>
      </w:tr>
    </w:tbl>
    <w:p w:rsidR="00207105" w:rsidRPr="006A7292" w:rsidRDefault="00207105" w:rsidP="00BB7F3B">
      <w:pPr>
        <w:shd w:val="clear" w:color="auto" w:fill="FFFFFF"/>
        <w:spacing w:before="480" w:line="276" w:lineRule="auto"/>
        <w:ind w:right="164"/>
        <w:jc w:val="center"/>
        <w:rPr>
          <w:rFonts w:ascii="Arial" w:hAnsi="Arial" w:cs="Arial"/>
          <w:color w:val="000000"/>
          <w:sz w:val="40"/>
          <w:szCs w:val="40"/>
        </w:rPr>
      </w:pPr>
      <w:r w:rsidRPr="006A7292">
        <w:rPr>
          <w:rFonts w:ascii="Arial" w:hAnsi="Arial" w:cs="Arial"/>
          <w:color w:val="000000"/>
          <w:sz w:val="40"/>
          <w:szCs w:val="40"/>
        </w:rPr>
        <w:t>BANDO DI GARA</w:t>
      </w:r>
    </w:p>
    <w:p w:rsidR="007C76A5" w:rsidRPr="006A7292" w:rsidRDefault="007C76A5" w:rsidP="00BB7F3B">
      <w:pPr>
        <w:shd w:val="clear" w:color="auto" w:fill="FFFFFF"/>
        <w:spacing w:before="480" w:line="276" w:lineRule="auto"/>
        <w:ind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t>BANDO DI GARA CON PROCEDURA APERTA</w:t>
      </w:r>
      <w:r w:rsidR="00207105" w:rsidRPr="006A7292">
        <w:rPr>
          <w:rFonts w:ascii="Arial" w:hAnsi="Arial" w:cs="Arial"/>
          <w:color w:val="000000"/>
          <w:sz w:val="24"/>
          <w:szCs w:val="24"/>
        </w:rPr>
        <w:t xml:space="preserve"> ai sensi dell’art. 60 del D.Lgsl. 50/2016 e s.m.i. per l’affidamento dei "Lavori di completamento, adeguamento funzionale e messa a norma dell’impianto sportivo di C.da Gazzena – Comune di Monterosso Almo (RG)”</w:t>
      </w:r>
    </w:p>
    <w:p w:rsidR="007C76A5" w:rsidRPr="006A7292" w:rsidRDefault="007C76A5" w:rsidP="006A7292">
      <w:pPr>
        <w:shd w:val="clear" w:color="auto" w:fill="FFFFFF"/>
        <w:spacing w:before="120" w:line="276" w:lineRule="auto"/>
        <w:ind w:right="164"/>
        <w:jc w:val="center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t xml:space="preserve">CIG: </w:t>
      </w:r>
      <w:r w:rsidR="00C35D4A" w:rsidRPr="006A7292">
        <w:rPr>
          <w:rFonts w:ascii="Arial" w:hAnsi="Arial" w:cs="Arial"/>
          <w:color w:val="000000"/>
          <w:sz w:val="24"/>
          <w:szCs w:val="24"/>
        </w:rPr>
        <w:t>7859852B0C</w:t>
      </w:r>
      <w:r w:rsidR="00207105" w:rsidRPr="006A7292">
        <w:rPr>
          <w:rFonts w:ascii="Arial" w:hAnsi="Arial" w:cs="Arial"/>
          <w:color w:val="000000"/>
          <w:sz w:val="24"/>
          <w:szCs w:val="24"/>
        </w:rPr>
        <w:t xml:space="preserve"> </w:t>
      </w:r>
      <w:r w:rsidR="00207105" w:rsidRPr="006A7292">
        <w:rPr>
          <w:rFonts w:ascii="Arial" w:hAnsi="Arial" w:cs="Arial"/>
          <w:color w:val="000000"/>
          <w:sz w:val="24"/>
          <w:szCs w:val="24"/>
        </w:rPr>
        <w:tab/>
        <w:t>CUP: B94H14001250005</w:t>
      </w:r>
    </w:p>
    <w:p w:rsidR="006A7292" w:rsidRDefault="006A7292" w:rsidP="006A7292">
      <w:pPr>
        <w:shd w:val="clear" w:color="auto" w:fill="FFFFFF"/>
        <w:spacing w:before="120" w:line="276" w:lineRule="auto"/>
        <w:ind w:right="164"/>
        <w:jc w:val="center"/>
        <w:rPr>
          <w:rFonts w:ascii="Arial" w:hAnsi="Arial" w:cs="Arial"/>
          <w:color w:val="000000"/>
          <w:sz w:val="24"/>
          <w:szCs w:val="24"/>
        </w:rPr>
      </w:pPr>
    </w:p>
    <w:p w:rsidR="006A7292" w:rsidRPr="006A7292" w:rsidRDefault="006A7292" w:rsidP="006A7292">
      <w:pPr>
        <w:shd w:val="clear" w:color="auto" w:fill="FFFFFF"/>
        <w:spacing w:before="120" w:line="276" w:lineRule="auto"/>
        <w:ind w:right="164"/>
        <w:jc w:val="center"/>
        <w:rPr>
          <w:rFonts w:ascii="Arial" w:hAnsi="Arial" w:cs="Arial"/>
          <w:color w:val="000000"/>
          <w:sz w:val="24"/>
          <w:szCs w:val="24"/>
        </w:rPr>
      </w:pPr>
    </w:p>
    <w:p w:rsidR="006A7292" w:rsidRPr="006A7292" w:rsidRDefault="006A7292" w:rsidP="006A7292">
      <w:pPr>
        <w:shd w:val="clear" w:color="auto" w:fill="FFFFFF"/>
        <w:spacing w:line="276" w:lineRule="auto"/>
        <w:ind w:right="68" w:firstLine="284"/>
        <w:jc w:val="both"/>
        <w:rPr>
          <w:rFonts w:ascii="Arial" w:hAnsi="Arial" w:cs="Arial"/>
          <w:sz w:val="24"/>
          <w:szCs w:val="24"/>
        </w:rPr>
      </w:pPr>
      <w:r w:rsidRPr="006A7292">
        <w:rPr>
          <w:rFonts w:ascii="Arial" w:hAnsi="Arial" w:cs="Arial"/>
          <w:b/>
          <w:color w:val="000000"/>
          <w:sz w:val="24"/>
          <w:szCs w:val="24"/>
        </w:rPr>
        <w:t>SEZIONE 1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>: AMMINISTRAZIONE AGGIUDICATRICE</w:t>
      </w:r>
    </w:p>
    <w:p w:rsidR="007C76A5" w:rsidRPr="006A7292" w:rsidRDefault="006A7292" w:rsidP="006A7292">
      <w:pPr>
        <w:shd w:val="clear" w:color="auto" w:fill="FFFFFF"/>
        <w:spacing w:before="240" w:line="276" w:lineRule="auto"/>
        <w:ind w:right="68"/>
        <w:jc w:val="both"/>
        <w:rPr>
          <w:rFonts w:ascii="Arial" w:hAnsi="Arial" w:cs="Arial"/>
          <w:sz w:val="24"/>
          <w:szCs w:val="24"/>
        </w:rPr>
      </w:pPr>
      <w:r w:rsidRPr="006A7292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D52514" w:rsidRPr="006A7292">
        <w:rPr>
          <w:rFonts w:ascii="Arial" w:hAnsi="Arial" w:cs="Arial"/>
          <w:b/>
          <w:bCs/>
          <w:color w:val="000000"/>
          <w:sz w:val="24"/>
          <w:szCs w:val="24"/>
        </w:rPr>
        <w:t>.1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) Denominazione, indirizzi e punti di contatto</w:t>
      </w:r>
    </w:p>
    <w:p w:rsidR="006A7292" w:rsidRPr="006A7292" w:rsidRDefault="007C76A5" w:rsidP="006A7292">
      <w:pPr>
        <w:shd w:val="clear" w:color="auto" w:fill="FFFFFF"/>
        <w:spacing w:before="295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A7292">
        <w:rPr>
          <w:rFonts w:ascii="Arial" w:hAnsi="Arial" w:cs="Arial"/>
          <w:b/>
          <w:bCs/>
          <w:color w:val="000000"/>
          <w:sz w:val="24"/>
          <w:szCs w:val="24"/>
        </w:rPr>
        <w:t xml:space="preserve">Amministrazione </w:t>
      </w:r>
      <w:r w:rsidR="006A7292" w:rsidRPr="006A7292">
        <w:rPr>
          <w:rFonts w:ascii="Arial" w:eastAsia="Times New Roman" w:hAnsi="Arial" w:cs="Arial"/>
          <w:b/>
          <w:bCs/>
          <w:color w:val="000000"/>
          <w:sz w:val="24"/>
          <w:szCs w:val="24"/>
        </w:rPr>
        <w:t>giudicatrice:</w:t>
      </w:r>
    </w:p>
    <w:p w:rsidR="006A7292" w:rsidRPr="003C448D" w:rsidRDefault="006A7292" w:rsidP="006A7292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3C448D">
        <w:rPr>
          <w:rFonts w:ascii="Arial" w:hAnsi="Arial" w:cs="Arial"/>
          <w:i/>
          <w:color w:val="000000"/>
          <w:sz w:val="24"/>
          <w:szCs w:val="24"/>
        </w:rPr>
        <w:t>UNIONE IBLEIDE</w:t>
      </w:r>
    </w:p>
    <w:p w:rsidR="006A7292" w:rsidRPr="006A7292" w:rsidRDefault="006A7292" w:rsidP="006A7292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t xml:space="preserve">Corso Umberto n. 65 – </w:t>
      </w:r>
      <w:r>
        <w:rPr>
          <w:rFonts w:ascii="Arial" w:hAnsi="Arial" w:cs="Arial"/>
          <w:color w:val="000000"/>
          <w:sz w:val="24"/>
          <w:szCs w:val="24"/>
        </w:rPr>
        <w:t xml:space="preserve">97012 - </w:t>
      </w:r>
      <w:r w:rsidRPr="006A7292">
        <w:rPr>
          <w:rFonts w:ascii="Arial" w:hAnsi="Arial" w:cs="Arial"/>
          <w:color w:val="000000"/>
          <w:sz w:val="24"/>
          <w:szCs w:val="24"/>
        </w:rPr>
        <w:t>Chiaramonte Gulfi</w:t>
      </w:r>
    </w:p>
    <w:p w:rsidR="006A7292" w:rsidRPr="006A7292" w:rsidRDefault="006A7292" w:rsidP="006A7292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t>Telefono: 0932 974337</w:t>
      </w:r>
    </w:p>
    <w:p w:rsidR="006A7292" w:rsidRPr="006A7292" w:rsidRDefault="006A7292" w:rsidP="006A7292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t xml:space="preserve">PEC: </w:t>
      </w:r>
      <w:hyperlink r:id="rId12" w:history="1">
        <w:r w:rsidR="004C067A" w:rsidRPr="005E47AE">
          <w:rPr>
            <w:rStyle w:val="Collegamentoipertestuale"/>
            <w:rFonts w:ascii="Arial" w:hAnsi="Arial" w:cs="Arial"/>
            <w:sz w:val="24"/>
            <w:szCs w:val="24"/>
          </w:rPr>
          <w:t>unioneibleide@pec.it</w:t>
        </w:r>
      </w:hyperlink>
      <w:r w:rsidR="004C06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A7292" w:rsidRPr="006A7292" w:rsidRDefault="006A7292" w:rsidP="006A7292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t xml:space="preserve">Indirizzo </w:t>
      </w:r>
      <w:r w:rsidR="004C067A">
        <w:rPr>
          <w:rFonts w:ascii="Arial" w:hAnsi="Arial" w:cs="Arial"/>
          <w:color w:val="000000"/>
          <w:sz w:val="24"/>
          <w:szCs w:val="24"/>
        </w:rPr>
        <w:t>web</w:t>
      </w:r>
      <w:r w:rsidRPr="006A7292">
        <w:rPr>
          <w:rFonts w:ascii="Arial" w:hAnsi="Arial" w:cs="Arial"/>
          <w:color w:val="000000"/>
          <w:sz w:val="24"/>
          <w:szCs w:val="24"/>
        </w:rPr>
        <w:t xml:space="preserve">: </w:t>
      </w:r>
      <w:r w:rsidR="00A51441" w:rsidRPr="006A7292">
        <w:rPr>
          <w:rFonts w:ascii="Arial" w:hAnsi="Arial" w:cs="Arial"/>
          <w:color w:val="000000"/>
          <w:sz w:val="24"/>
          <w:szCs w:val="24"/>
        </w:rPr>
        <w:fldChar w:fldCharType="begin"/>
      </w:r>
      <w:r w:rsidRPr="006A7292">
        <w:rPr>
          <w:rFonts w:ascii="Arial" w:hAnsi="Arial" w:cs="Arial"/>
          <w:color w:val="000000"/>
          <w:sz w:val="24"/>
          <w:szCs w:val="24"/>
        </w:rPr>
        <w:instrText xml:space="preserve"> HYPERLINK "http://www.unioneibleide.it</w:instrText>
      </w:r>
    </w:p>
    <w:p w:rsidR="006A7292" w:rsidRPr="006A7292" w:rsidRDefault="006A7292" w:rsidP="006A7292">
      <w:pPr>
        <w:shd w:val="clear" w:color="auto" w:fill="FFFFFF"/>
        <w:spacing w:line="276" w:lineRule="auto"/>
        <w:ind w:right="68"/>
        <w:jc w:val="both"/>
        <w:rPr>
          <w:rStyle w:val="Collegamentoipertestuale"/>
          <w:rFonts w:ascii="Arial" w:hAnsi="Arial" w:cs="Arial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instrText xml:space="preserve">" </w:instrText>
      </w:r>
      <w:r w:rsidR="00A51441" w:rsidRPr="006A7292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6A7292">
        <w:rPr>
          <w:rStyle w:val="Collegamentoipertestuale"/>
          <w:rFonts w:ascii="Arial" w:hAnsi="Arial" w:cs="Arial"/>
          <w:sz w:val="24"/>
          <w:szCs w:val="24"/>
        </w:rPr>
        <w:t>www.unioneibleide.it</w:t>
      </w:r>
    </w:p>
    <w:p w:rsidR="00BF5286" w:rsidRDefault="00A51441" w:rsidP="00BF5286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6A7292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BF5286" w:rsidRPr="004563A1" w:rsidRDefault="00BF5286" w:rsidP="00BF5286">
      <w:pPr>
        <w:shd w:val="clear" w:color="auto" w:fill="FFFFFF"/>
        <w:spacing w:line="276" w:lineRule="auto"/>
        <w:ind w:right="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63A1">
        <w:rPr>
          <w:rFonts w:ascii="Arial" w:hAnsi="Arial" w:cs="Arial"/>
          <w:b/>
          <w:color w:val="000000"/>
          <w:sz w:val="24"/>
          <w:szCs w:val="24"/>
        </w:rPr>
        <w:t>Committente</w:t>
      </w:r>
    </w:p>
    <w:p w:rsidR="00BF5286" w:rsidRPr="004563A1" w:rsidRDefault="007C76A5" w:rsidP="00BF5286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Comune di </w:t>
      </w:r>
      <w:r w:rsidR="004C067A" w:rsidRPr="004563A1">
        <w:rPr>
          <w:rFonts w:ascii="Arial" w:eastAsia="Times New Roman" w:hAnsi="Arial" w:cs="Arial"/>
          <w:i/>
          <w:color w:val="000000"/>
          <w:sz w:val="24"/>
          <w:szCs w:val="24"/>
        </w:rPr>
        <w:t>Monterosso A</w:t>
      </w:r>
      <w:r w:rsidR="001F6DC4" w:rsidRPr="004563A1">
        <w:rPr>
          <w:rFonts w:ascii="Arial" w:eastAsia="Times New Roman" w:hAnsi="Arial" w:cs="Arial"/>
          <w:i/>
          <w:color w:val="000000"/>
          <w:sz w:val="24"/>
          <w:szCs w:val="24"/>
        </w:rPr>
        <w:t>lmo (RG</w:t>
      </w:r>
      <w:r w:rsidRPr="004563A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) </w:t>
      </w:r>
    </w:p>
    <w:p w:rsidR="00BF5286" w:rsidRPr="004563A1" w:rsidRDefault="001F6DC4" w:rsidP="00BF5286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>P.zza S. Giovanni n.10</w:t>
      </w:r>
      <w:r w:rsidR="004C067A"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 – 97010 Monterosso Almo</w:t>
      </w:r>
    </w:p>
    <w:p w:rsidR="004C067A" w:rsidRPr="004563A1" w:rsidRDefault="004C067A" w:rsidP="00BF5286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>Telefono:</w:t>
      </w:r>
      <w:r w:rsidR="007C76A5"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563A1">
        <w:rPr>
          <w:rFonts w:ascii="Arial" w:eastAsia="Times New Roman" w:hAnsi="Arial" w:cs="Arial"/>
          <w:color w:val="000000"/>
          <w:sz w:val="24"/>
          <w:szCs w:val="24"/>
        </w:rPr>
        <w:t>0932/970261</w:t>
      </w:r>
    </w:p>
    <w:p w:rsidR="004C067A" w:rsidRPr="004563A1" w:rsidRDefault="004C067A" w:rsidP="00BF5286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PEC: </w:t>
      </w:r>
      <w:hyperlink r:id="rId13" w:history="1">
        <w:r w:rsidRPr="004563A1">
          <w:rPr>
            <w:rStyle w:val="Collegamentoipertestuale"/>
            <w:rFonts w:ascii="Arial" w:eastAsia="Times New Roman" w:hAnsi="Arial" w:cs="Arial"/>
            <w:sz w:val="24"/>
            <w:szCs w:val="24"/>
          </w:rPr>
          <w:t>protocollo@pec.comune.monterosso-almo.rg.it</w:t>
        </w:r>
      </w:hyperlink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F6DC4" w:rsidRPr="004563A1" w:rsidRDefault="007C76A5" w:rsidP="00BF5286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Indirizzo </w:t>
      </w:r>
      <w:r w:rsidR="004C067A" w:rsidRPr="004563A1">
        <w:rPr>
          <w:rFonts w:ascii="Arial" w:hAnsi="Arial" w:cs="Arial"/>
          <w:color w:val="000000"/>
          <w:sz w:val="24"/>
          <w:szCs w:val="24"/>
        </w:rPr>
        <w:t>web</w:t>
      </w:r>
      <w:r w:rsidR="001F6DC4" w:rsidRPr="004563A1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4C067A"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" w:history="1">
        <w:r w:rsidR="001F6DC4" w:rsidRPr="004563A1">
          <w:rPr>
            <w:rStyle w:val="Collegamentoipertestuale"/>
            <w:rFonts w:ascii="Arial" w:eastAsia="Times New Roman" w:hAnsi="Arial" w:cs="Arial"/>
            <w:sz w:val="24"/>
            <w:szCs w:val="24"/>
          </w:rPr>
          <w:t>http://www.comune.monterossoalmo.gov.it</w:t>
        </w:r>
      </w:hyperlink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C067A" w:rsidRPr="004563A1" w:rsidRDefault="004C067A" w:rsidP="006A7292">
      <w:pPr>
        <w:shd w:val="clear" w:color="auto" w:fill="FFFFFF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C067A" w:rsidRPr="004563A1" w:rsidRDefault="004C067A" w:rsidP="006A7292">
      <w:pPr>
        <w:shd w:val="clear" w:color="auto" w:fill="FFFFFF"/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b/>
          <w:color w:val="000000"/>
          <w:sz w:val="24"/>
          <w:szCs w:val="24"/>
        </w:rPr>
        <w:t>Contatto per chiarimenti di gara</w:t>
      </w:r>
    </w:p>
    <w:p w:rsidR="004C067A" w:rsidRPr="004563A1" w:rsidRDefault="004C067A" w:rsidP="004C067A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i/>
          <w:color w:val="000000"/>
          <w:sz w:val="24"/>
          <w:szCs w:val="24"/>
        </w:rPr>
        <w:t>Sig. Francesco Cappello</w:t>
      </w:r>
    </w:p>
    <w:p w:rsidR="004C067A" w:rsidRPr="004563A1" w:rsidRDefault="004C067A" w:rsidP="004C067A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>Sede operativa dell’Unione Ibleide Corso XX Settembre n. 84 – Giarratana</w:t>
      </w:r>
    </w:p>
    <w:p w:rsidR="004C067A" w:rsidRPr="004563A1" w:rsidRDefault="004C067A" w:rsidP="004C067A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>Tel. 0932 974337</w:t>
      </w:r>
    </w:p>
    <w:p w:rsidR="004C067A" w:rsidRDefault="004C067A" w:rsidP="004C067A">
      <w:pPr>
        <w:shd w:val="clear" w:color="auto" w:fill="FFFFFF"/>
        <w:spacing w:line="276" w:lineRule="auto"/>
        <w:ind w:right="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PEC: </w:t>
      </w:r>
      <w:hyperlink r:id="rId15" w:history="1">
        <w:r w:rsidR="007D014C" w:rsidRPr="0020666D">
          <w:rPr>
            <w:rStyle w:val="Collegamentoipertestuale"/>
            <w:rFonts w:ascii="Arial" w:eastAsia="Times New Roman" w:hAnsi="Arial" w:cs="Arial"/>
            <w:sz w:val="24"/>
            <w:szCs w:val="24"/>
          </w:rPr>
          <w:t>ufficiotecnico@pec.comunegiarratana.gov.it</w:t>
        </w:r>
      </w:hyperlink>
    </w:p>
    <w:p w:rsidR="004C067A" w:rsidRPr="004563A1" w:rsidRDefault="007C76A5" w:rsidP="004C067A">
      <w:pPr>
        <w:shd w:val="clear" w:color="auto" w:fill="FFFFFF"/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b/>
          <w:color w:val="000000"/>
          <w:sz w:val="24"/>
          <w:szCs w:val="24"/>
        </w:rPr>
        <w:t>Punti di contatto per informazioni di carattere tecnico:</w:t>
      </w:r>
    </w:p>
    <w:p w:rsidR="004C067A" w:rsidRPr="004563A1" w:rsidRDefault="00D61C81" w:rsidP="004C067A">
      <w:pPr>
        <w:shd w:val="clear" w:color="auto" w:fill="FFFFFF"/>
        <w:spacing w:line="276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i/>
          <w:color w:val="000000"/>
          <w:sz w:val="24"/>
          <w:szCs w:val="24"/>
        </w:rPr>
        <w:lastRenderedPageBreak/>
        <w:t>RUP:</w:t>
      </w:r>
      <w:r w:rsidR="004C067A" w:rsidRPr="004563A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Geom.</w:t>
      </w:r>
      <w:r w:rsidR="00FE556F" w:rsidRPr="004563A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4C067A" w:rsidRPr="004563A1">
        <w:rPr>
          <w:rFonts w:ascii="Arial" w:eastAsia="Times New Roman" w:hAnsi="Arial" w:cs="Arial"/>
          <w:i/>
          <w:color w:val="000000"/>
          <w:sz w:val="24"/>
          <w:szCs w:val="24"/>
        </w:rPr>
        <w:t>Mariano Farina</w:t>
      </w:r>
    </w:p>
    <w:p w:rsidR="00D61C81" w:rsidRPr="004563A1" w:rsidRDefault="00D61C81" w:rsidP="004C067A">
      <w:pPr>
        <w:shd w:val="clear" w:color="auto" w:fill="FFFFFF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>Comune di Monterosso Almo – AREA TECNICA – vicolo Silva n.1</w:t>
      </w:r>
      <w:r w:rsidR="004C067A"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 – Monterosso Almo</w:t>
      </w:r>
    </w:p>
    <w:p w:rsidR="00D61C81" w:rsidRPr="004563A1" w:rsidRDefault="004C067A" w:rsidP="004C067A">
      <w:pPr>
        <w:shd w:val="clear" w:color="auto" w:fill="FFFFFF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Tel: </w:t>
      </w:r>
      <w:r w:rsidR="00D61C81" w:rsidRPr="004563A1">
        <w:rPr>
          <w:rFonts w:ascii="Arial" w:eastAsia="Times New Roman" w:hAnsi="Arial" w:cs="Arial"/>
          <w:color w:val="000000"/>
          <w:sz w:val="24"/>
          <w:szCs w:val="24"/>
        </w:rPr>
        <w:t>0932 970261</w:t>
      </w:r>
    </w:p>
    <w:p w:rsidR="007C76A5" w:rsidRPr="004563A1" w:rsidRDefault="004C067A" w:rsidP="00322467">
      <w:pPr>
        <w:shd w:val="clear" w:color="auto" w:fill="FFFFFF"/>
        <w:spacing w:line="276" w:lineRule="auto"/>
        <w:rPr>
          <w:rStyle w:val="Collegamentoipertestuale"/>
          <w:rFonts w:ascii="Arial" w:hAnsi="Arial" w:cs="Arial"/>
          <w:sz w:val="24"/>
          <w:szCs w:val="24"/>
        </w:rPr>
      </w:pPr>
      <w:r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PEC: </w:t>
      </w:r>
      <w:hyperlink r:id="rId16" w:history="1">
        <w:r w:rsidR="00D61C81" w:rsidRPr="004563A1">
          <w:rPr>
            <w:rStyle w:val="Collegamentoipertestuale"/>
            <w:rFonts w:ascii="Arial" w:hAnsi="Arial" w:cs="Arial"/>
            <w:sz w:val="24"/>
            <w:szCs w:val="24"/>
          </w:rPr>
          <w:t>areatecnica@pec.comune.monterosso-almo.rg.it</w:t>
        </w:r>
      </w:hyperlink>
      <w:r w:rsidR="00D61C81" w:rsidRPr="004563A1">
        <w:rPr>
          <w:rStyle w:val="Collegamentoipertestuale"/>
          <w:rFonts w:ascii="Arial" w:hAnsi="Arial" w:cs="Arial"/>
          <w:sz w:val="24"/>
          <w:szCs w:val="24"/>
        </w:rPr>
        <w:t xml:space="preserve"> </w:t>
      </w:r>
    </w:p>
    <w:p w:rsidR="00FE556F" w:rsidRPr="004563A1" w:rsidRDefault="00FE556F" w:rsidP="004C067A">
      <w:pPr>
        <w:shd w:val="clear" w:color="auto" w:fill="FFFFFF"/>
        <w:spacing w:line="276" w:lineRule="auto"/>
        <w:rPr>
          <w:rStyle w:val="Collegamentoipertestuale"/>
          <w:rFonts w:ascii="Arial" w:hAnsi="Arial" w:cs="Arial"/>
          <w:sz w:val="24"/>
          <w:szCs w:val="24"/>
        </w:rPr>
      </w:pPr>
    </w:p>
    <w:p w:rsidR="00FE556F" w:rsidRDefault="00B2280E" w:rsidP="00FE556F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Gl</w:t>
      </w:r>
      <w:r w:rsidR="003C448D" w:rsidRPr="004563A1">
        <w:rPr>
          <w:rFonts w:ascii="Arial" w:eastAsia="Times New Roman" w:hAnsi="Arial" w:cs="Arial"/>
          <w:b/>
          <w:color w:val="000000"/>
          <w:sz w:val="24"/>
          <w:szCs w:val="24"/>
        </w:rPr>
        <w:t>i elaborati progettuali dell'intervento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 il Disciplinare di gara</w:t>
      </w:r>
      <w:r w:rsidR="003C448D" w:rsidRPr="004563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sono scaricabili in formato pdf dall'indirizzo </w:t>
      </w:r>
      <w:hyperlink r:id="rId17" w:history="1">
        <w:r w:rsidR="003C448D" w:rsidRPr="004563A1">
          <w:rPr>
            <w:rStyle w:val="Collegamentoipertestuale"/>
            <w:rFonts w:ascii="Arial" w:eastAsia="Times New Roman" w:hAnsi="Arial" w:cs="Arial"/>
            <w:sz w:val="24"/>
            <w:szCs w:val="24"/>
          </w:rPr>
          <w:t>http://www.comune.monterossoalmo.gov.it</w:t>
        </w:r>
      </w:hyperlink>
      <w:r w:rsidR="003C448D" w:rsidRPr="004563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e/o dalla piattaforma telematica </w:t>
      </w:r>
      <w:hyperlink r:id="rId18" w:history="1">
        <w:r w:rsidR="003C448D" w:rsidRPr="004563A1">
          <w:rPr>
            <w:rStyle w:val="Collegamentoipertestuale"/>
            <w:rFonts w:ascii="Arial" w:eastAsia="Times New Roman" w:hAnsi="Arial" w:cs="Arial"/>
            <w:sz w:val="24"/>
            <w:szCs w:val="24"/>
          </w:rPr>
          <w:t>https://piattaforma.asmel.eu</w:t>
        </w:r>
      </w:hyperlink>
      <w:r w:rsidR="003C448D" w:rsidRPr="004563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3C448D" w:rsidRPr="004563A1" w:rsidRDefault="003C448D" w:rsidP="003C448D">
      <w:pPr>
        <w:shd w:val="clear" w:color="auto" w:fill="FFFFFF"/>
        <w:spacing w:before="240" w:line="276" w:lineRule="auto"/>
        <w:ind w:right="68"/>
        <w:jc w:val="both"/>
        <w:rPr>
          <w:rFonts w:ascii="Arial" w:hAnsi="Arial" w:cs="Arial"/>
          <w:sz w:val="24"/>
          <w:szCs w:val="24"/>
        </w:rPr>
      </w:pPr>
      <w:r w:rsidRPr="004563A1">
        <w:rPr>
          <w:rFonts w:ascii="Arial" w:hAnsi="Arial" w:cs="Arial"/>
          <w:b/>
          <w:bCs/>
          <w:color w:val="000000"/>
          <w:sz w:val="24"/>
          <w:szCs w:val="24"/>
        </w:rPr>
        <w:t>1.2) Procedure di gara</w:t>
      </w:r>
      <w:r w:rsidR="001247DE">
        <w:rPr>
          <w:rFonts w:ascii="Arial" w:hAnsi="Arial" w:cs="Arial"/>
          <w:b/>
          <w:bCs/>
          <w:color w:val="000000"/>
          <w:sz w:val="24"/>
          <w:szCs w:val="24"/>
        </w:rPr>
        <w:t xml:space="preserve">, scadenze </w:t>
      </w:r>
      <w:r w:rsidR="004563A1">
        <w:rPr>
          <w:rFonts w:ascii="Arial" w:hAnsi="Arial" w:cs="Arial"/>
          <w:b/>
          <w:bCs/>
          <w:color w:val="000000"/>
          <w:sz w:val="24"/>
          <w:szCs w:val="24"/>
        </w:rPr>
        <w:t>e comunicazioni</w:t>
      </w:r>
    </w:p>
    <w:p w:rsidR="003C448D" w:rsidRPr="004563A1" w:rsidRDefault="001247DE" w:rsidP="00B37986">
      <w:pPr>
        <w:shd w:val="clear" w:color="auto" w:fill="FFFFFF"/>
        <w:tabs>
          <w:tab w:val="left" w:pos="396"/>
        </w:tabs>
        <w:spacing w:before="120" w:line="276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247DE">
        <w:rPr>
          <w:rFonts w:ascii="Arial" w:hAnsi="Arial" w:cs="Arial"/>
          <w:b/>
          <w:bCs/>
          <w:color w:val="000000"/>
          <w:sz w:val="24"/>
          <w:szCs w:val="24"/>
        </w:rPr>
        <w:t>1.2.1)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C448D" w:rsidRPr="004563A1">
        <w:rPr>
          <w:rFonts w:ascii="Arial" w:hAnsi="Arial" w:cs="Arial"/>
          <w:bCs/>
          <w:color w:val="000000"/>
          <w:sz w:val="24"/>
          <w:szCs w:val="24"/>
        </w:rPr>
        <w:t xml:space="preserve">La </w:t>
      </w:r>
      <w:r w:rsidR="003C448D" w:rsidRPr="004563A1">
        <w:rPr>
          <w:rFonts w:ascii="Arial" w:hAnsi="Arial" w:cs="Arial"/>
          <w:b/>
          <w:bCs/>
          <w:color w:val="000000"/>
          <w:sz w:val="24"/>
          <w:szCs w:val="24"/>
        </w:rPr>
        <w:t>procedura di gara</w:t>
      </w:r>
      <w:r w:rsidR="003C448D" w:rsidRPr="004563A1">
        <w:rPr>
          <w:rFonts w:ascii="Arial" w:hAnsi="Arial" w:cs="Arial"/>
          <w:bCs/>
          <w:color w:val="000000"/>
          <w:sz w:val="24"/>
          <w:szCs w:val="24"/>
        </w:rPr>
        <w:t xml:space="preserve"> verrà espletata in modalità telematica ai sensi dell’art. 58 del D. Lgs. n.50/2016 e s.m.i. attraverso la piattaforma telematica di negoziazione della stazione appaltante disponibile sul sito </w:t>
      </w:r>
      <w:hyperlink r:id="rId19" w:history="1">
        <w:r w:rsidR="003C448D" w:rsidRPr="004563A1">
          <w:rPr>
            <w:rStyle w:val="Collegamentoipertestuale"/>
            <w:rFonts w:ascii="Arial" w:hAnsi="Arial" w:cs="Arial"/>
            <w:bCs/>
            <w:sz w:val="24"/>
            <w:szCs w:val="24"/>
          </w:rPr>
          <w:t>https://piattaforma.asmel.eu</w:t>
        </w:r>
      </w:hyperlink>
      <w:r w:rsidR="003C448D" w:rsidRPr="004563A1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3C448D" w:rsidRPr="004563A1" w:rsidRDefault="003C448D" w:rsidP="00B37986">
      <w:pPr>
        <w:shd w:val="clear" w:color="auto" w:fill="FFFFFF"/>
        <w:tabs>
          <w:tab w:val="left" w:pos="396"/>
        </w:tabs>
        <w:spacing w:before="120" w:line="276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Le istruzioni per l’accesso alla piattaforma suddetta e la presentazione delle offerte sono disponibili all’interno della Piattaforma, dove sono reperibili:</w:t>
      </w:r>
    </w:p>
    <w:p w:rsidR="003C448D" w:rsidRPr="004563A1" w:rsidRDefault="003C448D" w:rsidP="003C448D">
      <w:pPr>
        <w:shd w:val="clear" w:color="auto" w:fill="FFFFFF"/>
        <w:tabs>
          <w:tab w:val="left" w:pos="396"/>
        </w:tabs>
        <w:spacing w:before="120" w:line="276" w:lineRule="auto"/>
        <w:ind w:left="11" w:firstLine="41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●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ab/>
        <w:t>La guida per l'iscrizione ad un Elenco Operatori Economici</w:t>
      </w:r>
    </w:p>
    <w:p w:rsidR="003C448D" w:rsidRPr="004563A1" w:rsidRDefault="003C448D" w:rsidP="003C448D">
      <w:pPr>
        <w:shd w:val="clear" w:color="auto" w:fill="FFFFFF"/>
        <w:tabs>
          <w:tab w:val="left" w:pos="396"/>
        </w:tabs>
        <w:spacing w:before="120" w:line="276" w:lineRule="auto"/>
        <w:ind w:left="11" w:firstLine="41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●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ab/>
        <w:t>La guida alla presentazione delle offerte telematiche</w:t>
      </w:r>
    </w:p>
    <w:p w:rsidR="003C448D" w:rsidRDefault="003C448D" w:rsidP="003C448D">
      <w:pPr>
        <w:shd w:val="clear" w:color="auto" w:fill="FFFFFF"/>
        <w:tabs>
          <w:tab w:val="left" w:pos="396"/>
        </w:tabs>
        <w:spacing w:before="120" w:line="276" w:lineRule="auto"/>
        <w:ind w:left="11" w:firstLine="41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●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ab/>
        <w:t>Le regole di utilizzo della piattaforma telematica</w:t>
      </w:r>
    </w:p>
    <w:p w:rsidR="004563A1" w:rsidRPr="004563A1" w:rsidRDefault="001247DE" w:rsidP="00B37986">
      <w:pPr>
        <w:shd w:val="clear" w:color="auto" w:fill="FFFFFF"/>
        <w:tabs>
          <w:tab w:val="left" w:pos="396"/>
        </w:tabs>
        <w:spacing w:before="240" w:line="276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1.2.2) </w:t>
      </w:r>
      <w:r w:rsidR="004563A1" w:rsidRPr="004563A1">
        <w:rPr>
          <w:rFonts w:ascii="Arial" w:hAnsi="Arial" w:cs="Arial"/>
          <w:b/>
          <w:bCs/>
          <w:color w:val="000000"/>
          <w:sz w:val="24"/>
          <w:szCs w:val="24"/>
        </w:rPr>
        <w:t>Le domande di partecipazione devono essere trasmesse esclusivamente</w:t>
      </w:r>
      <w:r w:rsidR="004563A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7986">
        <w:rPr>
          <w:rFonts w:ascii="Arial" w:hAnsi="Arial" w:cs="Arial"/>
          <w:bCs/>
          <w:color w:val="000000"/>
          <w:sz w:val="24"/>
          <w:szCs w:val="24"/>
        </w:rPr>
        <w:t>A</w:t>
      </w:r>
      <w:r w:rsidR="004563A1" w:rsidRPr="004563A1">
        <w:rPr>
          <w:rFonts w:ascii="Arial" w:hAnsi="Arial" w:cs="Arial"/>
          <w:bCs/>
          <w:color w:val="000000"/>
          <w:sz w:val="24"/>
          <w:szCs w:val="24"/>
        </w:rPr>
        <w:t xml:space="preserve">ttraverso la piattaforma telematica di negoziazione della stazione appaltante, </w:t>
      </w:r>
      <w:hyperlink r:id="rId20" w:history="1">
        <w:r w:rsidR="004563A1" w:rsidRPr="005E47AE">
          <w:rPr>
            <w:rStyle w:val="Collegamentoipertestuale"/>
            <w:rFonts w:ascii="Arial" w:hAnsi="Arial" w:cs="Arial"/>
            <w:bCs/>
            <w:sz w:val="24"/>
            <w:szCs w:val="24"/>
          </w:rPr>
          <w:t>https://piattaforma.asmel.eu</w:t>
        </w:r>
      </w:hyperlink>
      <w:r w:rsidR="004563A1">
        <w:rPr>
          <w:rFonts w:ascii="Arial" w:hAnsi="Arial" w:cs="Arial"/>
          <w:bCs/>
          <w:color w:val="000000"/>
          <w:sz w:val="24"/>
          <w:szCs w:val="24"/>
        </w:rPr>
        <w:t>,</w:t>
      </w:r>
      <w:r w:rsidR="004563A1" w:rsidRPr="004563A1">
        <w:rPr>
          <w:rFonts w:ascii="Arial" w:hAnsi="Arial" w:cs="Arial"/>
          <w:bCs/>
          <w:color w:val="000000"/>
          <w:sz w:val="24"/>
          <w:szCs w:val="24"/>
        </w:rPr>
        <w:t xml:space="preserve"> seguendo le modalità di presentazione contenute nell’apposita guida.</w:t>
      </w:r>
    </w:p>
    <w:p w:rsidR="001247DE" w:rsidRDefault="00B37986" w:rsidP="00E30751">
      <w:pPr>
        <w:shd w:val="clear" w:color="auto" w:fill="FFFFFF"/>
        <w:tabs>
          <w:tab w:val="left" w:pos="396"/>
        </w:tabs>
        <w:spacing w:before="240" w:line="276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1.2.</w:t>
      </w:r>
      <w:r w:rsidR="00E3075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1247DE" w:rsidRPr="001247DE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4563A1" w:rsidRPr="001247DE">
        <w:rPr>
          <w:rFonts w:ascii="Arial" w:hAnsi="Arial" w:cs="Arial"/>
          <w:b/>
          <w:bCs/>
          <w:color w:val="000000"/>
          <w:sz w:val="24"/>
          <w:szCs w:val="24"/>
        </w:rPr>
        <w:t>La scadenza di presentazione delle offerte</w:t>
      </w:r>
      <w:r w:rsidR="001247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247DE" w:rsidRPr="00E30751">
        <w:rPr>
          <w:rFonts w:ascii="Arial" w:hAnsi="Arial" w:cs="Arial"/>
          <w:b/>
          <w:bCs/>
          <w:color w:val="000000"/>
          <w:sz w:val="24"/>
          <w:szCs w:val="24"/>
        </w:rPr>
        <w:t>telematiche</w:t>
      </w:r>
    </w:p>
    <w:p w:rsidR="004563A1" w:rsidRPr="00953C83" w:rsidRDefault="00F97416" w:rsidP="00E30751">
      <w:pPr>
        <w:shd w:val="clear" w:color="auto" w:fill="FFFFFF"/>
        <w:tabs>
          <w:tab w:val="left" w:pos="396"/>
        </w:tabs>
        <w:spacing w:line="276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In applicazione</w:t>
      </w:r>
      <w:r w:rsidR="00E30751" w:rsidRPr="00B37986">
        <w:rPr>
          <w:rFonts w:ascii="Arial" w:hAnsi="Arial" w:cs="Arial"/>
          <w:bCs/>
          <w:color w:val="000000"/>
          <w:sz w:val="24"/>
          <w:szCs w:val="24"/>
        </w:rPr>
        <w:t xml:space="preserve"> dell’art. 60, comma</w:t>
      </w:r>
      <w:r w:rsidR="00E3075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0751" w:rsidRPr="00B37986">
        <w:rPr>
          <w:rFonts w:ascii="Arial" w:hAnsi="Arial" w:cs="Arial"/>
          <w:bCs/>
          <w:color w:val="000000"/>
          <w:sz w:val="24"/>
          <w:szCs w:val="24"/>
        </w:rPr>
        <w:t xml:space="preserve">3 del Codice </w:t>
      </w:r>
      <w:r w:rsidR="00E30751">
        <w:rPr>
          <w:rFonts w:ascii="Arial" w:hAnsi="Arial" w:cs="Arial"/>
          <w:bCs/>
          <w:color w:val="000000"/>
          <w:sz w:val="24"/>
          <w:szCs w:val="24"/>
        </w:rPr>
        <w:t>il</w:t>
      </w:r>
      <w:r w:rsidR="00E30751" w:rsidRPr="00B37986">
        <w:rPr>
          <w:rFonts w:ascii="Arial" w:hAnsi="Arial" w:cs="Arial"/>
          <w:bCs/>
          <w:color w:val="000000"/>
          <w:sz w:val="24"/>
          <w:szCs w:val="24"/>
        </w:rPr>
        <w:t xml:space="preserve"> termine per la ricezione delle offerte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telematiche</w:t>
      </w:r>
      <w:r w:rsidR="00E30751" w:rsidRPr="00B3798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0751">
        <w:rPr>
          <w:rFonts w:ascii="Arial" w:hAnsi="Arial" w:cs="Arial"/>
          <w:bCs/>
          <w:color w:val="000000"/>
          <w:sz w:val="24"/>
          <w:szCs w:val="24"/>
        </w:rPr>
        <w:t xml:space="preserve">è fissata per </w:t>
      </w:r>
      <w:r w:rsidR="00E30751" w:rsidRPr="00F97416">
        <w:rPr>
          <w:rFonts w:ascii="Arial" w:hAnsi="Arial" w:cs="Arial"/>
          <w:bCs/>
          <w:color w:val="000000"/>
          <w:sz w:val="24"/>
          <w:szCs w:val="24"/>
        </w:rPr>
        <w:t>le</w:t>
      </w:r>
      <w:r w:rsidR="00E30751" w:rsidRPr="00F974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563A1" w:rsidRPr="00F97416">
        <w:rPr>
          <w:rFonts w:ascii="Arial" w:hAnsi="Arial" w:cs="Arial"/>
          <w:b/>
          <w:bCs/>
          <w:color w:val="000000"/>
          <w:sz w:val="24"/>
          <w:szCs w:val="24"/>
        </w:rPr>
        <w:t>ore 12:00 del</w:t>
      </w:r>
      <w:r w:rsidR="001247DE" w:rsidRPr="00F974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97416">
        <w:rPr>
          <w:rFonts w:ascii="Arial" w:hAnsi="Arial" w:cs="Arial"/>
          <w:b/>
          <w:bCs/>
          <w:color w:val="000000"/>
          <w:sz w:val="24"/>
          <w:szCs w:val="24"/>
        </w:rPr>
        <w:t>giorno</w:t>
      </w:r>
      <w:r w:rsidR="00953C83" w:rsidRPr="00F974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97416">
        <w:rPr>
          <w:rFonts w:ascii="Arial" w:hAnsi="Arial" w:cs="Arial"/>
          <w:b/>
          <w:bCs/>
          <w:color w:val="000000"/>
          <w:sz w:val="24"/>
          <w:szCs w:val="24"/>
        </w:rPr>
        <w:t>16/06/</w:t>
      </w:r>
      <w:r w:rsidR="004563A1" w:rsidRPr="00F97416">
        <w:rPr>
          <w:rFonts w:ascii="Arial" w:hAnsi="Arial" w:cs="Arial"/>
          <w:b/>
          <w:bCs/>
          <w:color w:val="000000"/>
          <w:sz w:val="24"/>
          <w:szCs w:val="24"/>
        </w:rPr>
        <w:t>2019</w:t>
      </w:r>
    </w:p>
    <w:p w:rsidR="004563A1" w:rsidRPr="00953C83" w:rsidRDefault="00B37986" w:rsidP="00B37986">
      <w:pPr>
        <w:shd w:val="clear" w:color="auto" w:fill="FFFFFF"/>
        <w:tabs>
          <w:tab w:val="left" w:pos="396"/>
        </w:tabs>
        <w:spacing w:before="240" w:line="276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1.2.</w:t>
      </w:r>
      <w:r w:rsidR="00E3075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953C83" w:rsidRPr="00953C83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4563A1" w:rsidRPr="00953C83">
        <w:rPr>
          <w:rFonts w:ascii="Arial" w:hAnsi="Arial" w:cs="Arial"/>
          <w:b/>
          <w:bCs/>
          <w:color w:val="000000"/>
          <w:sz w:val="24"/>
          <w:szCs w:val="24"/>
        </w:rPr>
        <w:t>Comunicazione</w:t>
      </w:r>
    </w:p>
    <w:p w:rsidR="004563A1" w:rsidRPr="004563A1" w:rsidRDefault="004563A1" w:rsidP="00953C83">
      <w:pPr>
        <w:shd w:val="clear" w:color="auto" w:fill="FFFFFF"/>
        <w:tabs>
          <w:tab w:val="left" w:pos="284"/>
        </w:tabs>
        <w:spacing w:before="120" w:line="276" w:lineRule="auto"/>
        <w:ind w:left="851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●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ab/>
        <w:t xml:space="preserve">i documenti di gara ed il progetto esecutivo dei lavori sono disponibili per un accesso gratuito, illimitato e diretto presso: (url): </w:t>
      </w:r>
      <w:hyperlink r:id="rId21" w:history="1">
        <w:r w:rsidR="00953C83" w:rsidRPr="005E47AE">
          <w:rPr>
            <w:rStyle w:val="Collegamentoipertestuale"/>
            <w:rFonts w:ascii="Arial" w:hAnsi="Arial" w:cs="Arial"/>
            <w:bCs/>
            <w:sz w:val="24"/>
            <w:szCs w:val="24"/>
          </w:rPr>
          <w:t>https://piattaforma.asmel.eu</w:t>
        </w:r>
      </w:hyperlink>
      <w:r w:rsidR="00953C83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4563A1" w:rsidRPr="004563A1" w:rsidRDefault="004563A1" w:rsidP="00953C83">
      <w:pPr>
        <w:shd w:val="clear" w:color="auto" w:fill="FFFFFF"/>
        <w:tabs>
          <w:tab w:val="left" w:pos="284"/>
        </w:tabs>
        <w:spacing w:before="120" w:line="276" w:lineRule="auto"/>
        <w:ind w:left="851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●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ab/>
        <w:t>ulteriori informazioni sono disponibili presso il medesimo indirizzo;</w:t>
      </w:r>
    </w:p>
    <w:p w:rsidR="004563A1" w:rsidRPr="004563A1" w:rsidRDefault="004563A1" w:rsidP="00953C83">
      <w:pPr>
        <w:shd w:val="clear" w:color="auto" w:fill="FFFFFF"/>
        <w:tabs>
          <w:tab w:val="left" w:pos="284"/>
        </w:tabs>
        <w:spacing w:before="120" w:line="276" w:lineRule="auto"/>
        <w:ind w:left="851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63A1">
        <w:rPr>
          <w:rFonts w:ascii="Arial" w:hAnsi="Arial" w:cs="Arial"/>
          <w:bCs/>
          <w:color w:val="000000"/>
          <w:sz w:val="24"/>
          <w:szCs w:val="24"/>
        </w:rPr>
        <w:t>●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ab/>
        <w:t xml:space="preserve">le offerte e le domande di partecipazione </w:t>
      </w:r>
      <w:r w:rsidRPr="00953C83">
        <w:rPr>
          <w:rFonts w:ascii="Arial" w:hAnsi="Arial" w:cs="Arial"/>
          <w:b/>
          <w:bCs/>
          <w:color w:val="000000"/>
          <w:sz w:val="24"/>
          <w:szCs w:val="24"/>
        </w:rPr>
        <w:t>devono essere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53C83">
        <w:rPr>
          <w:rFonts w:ascii="Arial" w:hAnsi="Arial" w:cs="Arial"/>
          <w:b/>
          <w:bCs/>
          <w:color w:val="000000"/>
          <w:sz w:val="24"/>
          <w:szCs w:val="24"/>
        </w:rPr>
        <w:t>trasmesse esclusivamente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 xml:space="preserve"> attraverso la piattaforma telematica della Stazione Appaltante reperibile all’indirizzo </w:t>
      </w:r>
      <w:hyperlink r:id="rId22" w:history="1">
        <w:r w:rsidR="00953C83" w:rsidRPr="005E47AE">
          <w:rPr>
            <w:rStyle w:val="Collegamentoipertestuale"/>
            <w:rFonts w:ascii="Arial" w:hAnsi="Arial" w:cs="Arial"/>
            <w:bCs/>
            <w:sz w:val="24"/>
            <w:szCs w:val="24"/>
          </w:rPr>
          <w:t>https://piattaforma.asmel.eu</w:t>
        </w:r>
      </w:hyperlink>
      <w:r w:rsidR="00953C83">
        <w:rPr>
          <w:rFonts w:ascii="Arial" w:hAnsi="Arial" w:cs="Arial"/>
          <w:bCs/>
          <w:color w:val="000000"/>
          <w:sz w:val="24"/>
          <w:szCs w:val="24"/>
        </w:rPr>
        <w:t>,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53C83">
        <w:rPr>
          <w:rFonts w:ascii="Arial" w:hAnsi="Arial" w:cs="Arial"/>
          <w:b/>
          <w:bCs/>
          <w:color w:val="000000"/>
          <w:sz w:val="24"/>
          <w:szCs w:val="24"/>
        </w:rPr>
        <w:t xml:space="preserve">non saranno prese in considerazione </w:t>
      </w:r>
      <w:r w:rsidR="00953C83" w:rsidRPr="00953C83">
        <w:rPr>
          <w:rFonts w:ascii="Arial" w:hAnsi="Arial" w:cs="Arial"/>
          <w:b/>
          <w:bCs/>
          <w:color w:val="000000"/>
          <w:sz w:val="24"/>
          <w:szCs w:val="24"/>
        </w:rPr>
        <w:t>offerte</w:t>
      </w:r>
      <w:r w:rsidRPr="00953C83">
        <w:rPr>
          <w:rFonts w:ascii="Arial" w:hAnsi="Arial" w:cs="Arial"/>
          <w:b/>
          <w:bCs/>
          <w:color w:val="000000"/>
          <w:sz w:val="24"/>
          <w:szCs w:val="24"/>
        </w:rPr>
        <w:t xml:space="preserve"> non pervenute per via telematica</w:t>
      </w:r>
      <w:r w:rsidRPr="004563A1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7C76A5" w:rsidRPr="004563A1" w:rsidRDefault="004563A1" w:rsidP="00B37986">
      <w:pPr>
        <w:shd w:val="clear" w:color="auto" w:fill="FFFFFF"/>
        <w:spacing w:before="240" w:line="276" w:lineRule="auto"/>
        <w:ind w:left="284" w:right="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7C76A5" w:rsidRPr="004563A1">
        <w:rPr>
          <w:rFonts w:ascii="Arial" w:hAnsi="Arial" w:cs="Arial"/>
          <w:b/>
          <w:bCs/>
          <w:color w:val="000000"/>
          <w:sz w:val="24"/>
          <w:szCs w:val="24"/>
        </w:rPr>
        <w:t>.3)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76A5" w:rsidRPr="004563A1">
        <w:rPr>
          <w:rFonts w:ascii="Arial" w:hAnsi="Arial" w:cs="Arial"/>
          <w:b/>
          <w:bCs/>
          <w:color w:val="000000"/>
          <w:sz w:val="24"/>
          <w:szCs w:val="24"/>
        </w:rPr>
        <w:t xml:space="preserve">Tipo di Amministrazione Aggiudicatrice </w:t>
      </w:r>
    </w:p>
    <w:p w:rsidR="007C76A5" w:rsidRPr="00F55892" w:rsidRDefault="007C76A5" w:rsidP="00B37986">
      <w:pPr>
        <w:shd w:val="clear" w:color="auto" w:fill="FFFFFF"/>
        <w:tabs>
          <w:tab w:val="left" w:pos="396"/>
        </w:tabs>
        <w:spacing w:before="120" w:line="276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55892">
        <w:rPr>
          <w:rFonts w:ascii="Arial" w:hAnsi="Arial" w:cs="Arial"/>
          <w:bCs/>
          <w:color w:val="000000"/>
          <w:sz w:val="24"/>
          <w:szCs w:val="24"/>
        </w:rPr>
        <w:t>Autorità locale</w:t>
      </w:r>
    </w:p>
    <w:p w:rsidR="00BB7F3B" w:rsidRDefault="00BB7F3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7C76A5" w:rsidRPr="006A7292" w:rsidRDefault="00AF6C12" w:rsidP="0061002E">
      <w:pPr>
        <w:shd w:val="clear" w:color="auto" w:fill="FFFFFF"/>
        <w:spacing w:line="276" w:lineRule="auto"/>
        <w:ind w:right="68" w:firstLine="284"/>
        <w:rPr>
          <w:rFonts w:ascii="Arial" w:hAnsi="Arial" w:cs="Arial"/>
        </w:rPr>
      </w:pPr>
      <w:r w:rsidRPr="006A7292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SEZIONE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6A7292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OGGETTO DELL’APPALTO</w:t>
      </w:r>
    </w:p>
    <w:p w:rsidR="007D014C" w:rsidRDefault="00AF6C12" w:rsidP="006A7292">
      <w:pPr>
        <w:shd w:val="clear" w:color="auto" w:fill="FFFFFF"/>
        <w:spacing w:before="432" w:line="276" w:lineRule="auto"/>
        <w:ind w:left="50"/>
        <w:rPr>
          <w:rFonts w:ascii="Arial" w:hAnsi="Arial" w:cs="Arial"/>
          <w:b/>
          <w:bCs/>
          <w:color w:val="000000"/>
          <w:sz w:val="24"/>
          <w:szCs w:val="24"/>
        </w:rPr>
      </w:pPr>
      <w:r w:rsidRPr="00AF6C12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 xml:space="preserve">.1) </w:t>
      </w:r>
      <w:r w:rsidR="007D014C">
        <w:rPr>
          <w:rFonts w:ascii="Arial" w:hAnsi="Arial" w:cs="Arial"/>
          <w:b/>
          <w:bCs/>
          <w:color w:val="000000"/>
          <w:sz w:val="24"/>
          <w:szCs w:val="24"/>
        </w:rPr>
        <w:t>Entità dell’appalto</w:t>
      </w:r>
    </w:p>
    <w:p w:rsidR="007C76A5" w:rsidRPr="00AF6C12" w:rsidRDefault="007D014C" w:rsidP="000355E3">
      <w:pPr>
        <w:shd w:val="clear" w:color="auto" w:fill="FFFFFF"/>
        <w:spacing w:before="120" w:line="276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2.1.1)</w:t>
      </w:r>
      <w:r w:rsidR="00E9741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Denominazione conferita all'appalto dall'amministrazione aggiudicatrice:</w:t>
      </w:r>
    </w:p>
    <w:p w:rsidR="00D52514" w:rsidRPr="00AF6C12" w:rsidRDefault="00D52514" w:rsidP="000355E3">
      <w:pPr>
        <w:shd w:val="clear" w:color="auto" w:fill="FFFFFF"/>
        <w:tabs>
          <w:tab w:val="left" w:pos="5954"/>
        </w:tabs>
        <w:spacing w:line="276" w:lineRule="auto"/>
        <w:ind w:left="142" w:right="72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F6C12">
        <w:rPr>
          <w:rFonts w:ascii="Arial" w:hAnsi="Arial" w:cs="Arial"/>
          <w:i/>
          <w:iCs/>
          <w:color w:val="000000"/>
          <w:sz w:val="24"/>
          <w:szCs w:val="24"/>
        </w:rPr>
        <w:t xml:space="preserve">Lavori di completamento, adeguamento funzionale e messa a norma dell’impianto sportivo di C.da Gazzena, </w:t>
      </w:r>
      <w:r w:rsidR="00E97411">
        <w:rPr>
          <w:rFonts w:ascii="Arial" w:hAnsi="Arial" w:cs="Arial"/>
          <w:iCs/>
          <w:color w:val="000000"/>
          <w:sz w:val="24"/>
          <w:szCs w:val="24"/>
        </w:rPr>
        <w:t>comune di Monterosso Almo (RG).</w:t>
      </w:r>
    </w:p>
    <w:p w:rsidR="00E97411" w:rsidRDefault="007D014C" w:rsidP="000355E3">
      <w:pPr>
        <w:shd w:val="clear" w:color="auto" w:fill="FFFFFF"/>
        <w:tabs>
          <w:tab w:val="left" w:pos="5954"/>
        </w:tabs>
        <w:spacing w:before="120" w:line="276" w:lineRule="auto"/>
        <w:ind w:left="142" w:right="7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.1.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) Tipo di appalto e luogo d</w:t>
      </w:r>
      <w:r w:rsidR="00D52514" w:rsidRPr="00AF6C12">
        <w:rPr>
          <w:rFonts w:ascii="Arial" w:hAnsi="Arial" w:cs="Arial"/>
          <w:b/>
          <w:bCs/>
          <w:color w:val="000000"/>
          <w:sz w:val="24"/>
          <w:szCs w:val="24"/>
        </w:rPr>
        <w:t xml:space="preserve">i esecuzione, </w:t>
      </w:r>
      <w:r w:rsidR="00D52514" w:rsidRPr="006D2690">
        <w:rPr>
          <w:rFonts w:ascii="Arial" w:hAnsi="Arial" w:cs="Arial"/>
          <w:b/>
          <w:bCs/>
          <w:strike/>
          <w:color w:val="000000"/>
          <w:sz w:val="24"/>
          <w:szCs w:val="24"/>
        </w:rPr>
        <w:t>luogo di consegna</w:t>
      </w:r>
    </w:p>
    <w:p w:rsidR="007C76A5" w:rsidRPr="00E97411" w:rsidRDefault="007C76A5" w:rsidP="000355E3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b/>
          <w:bCs/>
          <w:color w:val="000000"/>
          <w:sz w:val="24"/>
          <w:szCs w:val="24"/>
        </w:rPr>
      </w:pPr>
      <w:r w:rsidRPr="00AF6C12">
        <w:rPr>
          <w:rFonts w:ascii="Arial" w:hAnsi="Arial" w:cs="Arial"/>
          <w:b/>
          <w:bCs/>
          <w:color w:val="000000"/>
          <w:sz w:val="24"/>
          <w:szCs w:val="24"/>
        </w:rPr>
        <w:t xml:space="preserve">X </w:t>
      </w:r>
      <w:r w:rsidRPr="00AF6C12">
        <w:rPr>
          <w:rFonts w:ascii="Arial" w:hAnsi="Arial" w:cs="Arial"/>
          <w:color w:val="000000"/>
          <w:sz w:val="24"/>
          <w:szCs w:val="24"/>
        </w:rPr>
        <w:t xml:space="preserve">Lavori    </w:t>
      </w:r>
      <w:r w:rsidRPr="007D014C">
        <w:rPr>
          <w:rFonts w:ascii="Arial" w:hAnsi="Arial" w:cs="Arial"/>
          <w:b/>
          <w:color w:val="000000"/>
          <w:sz w:val="24"/>
          <w:szCs w:val="24"/>
        </w:rPr>
        <w:t>X</w:t>
      </w:r>
      <w:r w:rsidRPr="00AF6C12">
        <w:rPr>
          <w:rFonts w:ascii="Arial" w:hAnsi="Arial" w:cs="Arial"/>
          <w:color w:val="000000"/>
          <w:sz w:val="24"/>
          <w:szCs w:val="24"/>
        </w:rPr>
        <w:t xml:space="preserve"> Esecuzione</w:t>
      </w:r>
    </w:p>
    <w:p w:rsidR="00D52514" w:rsidRPr="00AF6C12" w:rsidRDefault="007C76A5" w:rsidP="000355E3">
      <w:pPr>
        <w:shd w:val="clear" w:color="auto" w:fill="FFFFFF"/>
        <w:spacing w:before="120" w:line="276" w:lineRule="auto"/>
        <w:ind w:left="142" w:right="23"/>
        <w:rPr>
          <w:rFonts w:ascii="Arial" w:hAnsi="Arial" w:cs="Arial"/>
          <w:color w:val="000000"/>
          <w:sz w:val="24"/>
          <w:szCs w:val="24"/>
        </w:rPr>
      </w:pPr>
      <w:r w:rsidRPr="00AF6C12">
        <w:rPr>
          <w:rFonts w:ascii="Arial" w:hAnsi="Arial" w:cs="Arial"/>
          <w:color w:val="000000"/>
          <w:sz w:val="24"/>
          <w:szCs w:val="24"/>
        </w:rPr>
        <w:t xml:space="preserve">Luogo principale di esecuzione: Comune di </w:t>
      </w:r>
      <w:r w:rsidR="007D014C">
        <w:rPr>
          <w:rFonts w:ascii="Arial" w:hAnsi="Arial" w:cs="Arial"/>
          <w:color w:val="000000"/>
          <w:sz w:val="24"/>
          <w:szCs w:val="24"/>
        </w:rPr>
        <w:t xml:space="preserve">Monterosso Almo, </w:t>
      </w:r>
      <w:r w:rsidR="00D52514" w:rsidRPr="00AF6C12">
        <w:rPr>
          <w:rFonts w:ascii="Arial" w:hAnsi="Arial" w:cs="Arial"/>
          <w:color w:val="000000"/>
          <w:sz w:val="24"/>
          <w:szCs w:val="24"/>
        </w:rPr>
        <w:t>C.da Gazzena</w:t>
      </w:r>
    </w:p>
    <w:p w:rsidR="007C76A5" w:rsidRPr="00AF6C12" w:rsidRDefault="007C76A5" w:rsidP="000355E3">
      <w:pPr>
        <w:shd w:val="clear" w:color="auto" w:fill="FFFFFF"/>
        <w:spacing w:before="7" w:line="276" w:lineRule="auto"/>
        <w:ind w:left="142" w:right="2592"/>
        <w:rPr>
          <w:rFonts w:ascii="Arial" w:hAnsi="Arial" w:cs="Arial"/>
          <w:sz w:val="24"/>
          <w:szCs w:val="24"/>
        </w:rPr>
      </w:pPr>
      <w:r w:rsidRPr="00AF6C12">
        <w:rPr>
          <w:rFonts w:ascii="Arial" w:hAnsi="Arial" w:cs="Arial"/>
          <w:color w:val="000000"/>
          <w:sz w:val="24"/>
          <w:szCs w:val="24"/>
        </w:rPr>
        <w:t xml:space="preserve">Codice ISTAT: </w:t>
      </w:r>
      <w:r w:rsidRPr="00AF6C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C73246" w:rsidRPr="00AF6C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 w:rsidRPr="00AF6C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 w:rsidR="00C73246" w:rsidRPr="00AF6C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007</w:t>
      </w:r>
    </w:p>
    <w:p w:rsidR="006D2690" w:rsidRPr="00895C72" w:rsidRDefault="007D014C" w:rsidP="000355E3">
      <w:pPr>
        <w:shd w:val="clear" w:color="auto" w:fill="FFFFFF"/>
        <w:spacing w:before="120" w:line="276" w:lineRule="auto"/>
        <w:ind w:left="142"/>
        <w:rPr>
          <w:rFonts w:ascii="Arial" w:hAnsi="Arial" w:cs="Arial"/>
          <w:b/>
          <w:color w:val="000000"/>
          <w:sz w:val="24"/>
          <w:szCs w:val="24"/>
        </w:rPr>
      </w:pPr>
      <w:r w:rsidRPr="00895C72">
        <w:rPr>
          <w:rFonts w:ascii="Arial" w:hAnsi="Arial" w:cs="Arial"/>
          <w:b/>
          <w:color w:val="000000"/>
          <w:sz w:val="24"/>
          <w:szCs w:val="24"/>
        </w:rPr>
        <w:t>2.1.</w:t>
      </w:r>
      <w:r w:rsidR="00895C72">
        <w:rPr>
          <w:rFonts w:ascii="Arial" w:hAnsi="Arial" w:cs="Arial"/>
          <w:b/>
          <w:color w:val="000000"/>
          <w:sz w:val="24"/>
          <w:szCs w:val="24"/>
        </w:rPr>
        <w:t>3</w:t>
      </w:r>
      <w:r w:rsidRPr="00895C72"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 w:rsidR="006D2690" w:rsidRPr="00895C72">
        <w:rPr>
          <w:rFonts w:ascii="Arial" w:hAnsi="Arial" w:cs="Arial"/>
          <w:b/>
          <w:color w:val="000000"/>
          <w:sz w:val="24"/>
          <w:szCs w:val="24"/>
        </w:rPr>
        <w:t>Tipo di Appalto</w:t>
      </w:r>
    </w:p>
    <w:p w:rsidR="00E97411" w:rsidRPr="00895C72" w:rsidRDefault="007C76A5" w:rsidP="000355E3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95C72">
        <w:rPr>
          <w:rFonts w:ascii="Arial" w:hAnsi="Arial" w:cs="Arial"/>
          <w:color w:val="000000"/>
          <w:sz w:val="24"/>
          <w:szCs w:val="24"/>
        </w:rPr>
        <w:t>Appalto Pubblico</w:t>
      </w:r>
    </w:p>
    <w:p w:rsidR="007C76A5" w:rsidRPr="00AF6C12" w:rsidRDefault="00895C72" w:rsidP="000355E3">
      <w:pPr>
        <w:shd w:val="clear" w:color="auto" w:fill="FFFFFF"/>
        <w:spacing w:before="120" w:line="276" w:lineRule="auto"/>
        <w:ind w:left="14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2.1.4</w:t>
      </w:r>
      <w:r w:rsidR="00E97411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7C76A5" w:rsidRPr="00AF6C12">
        <w:rPr>
          <w:rFonts w:ascii="Arial" w:hAnsi="Arial" w:cs="Arial"/>
          <w:b/>
          <w:color w:val="000000"/>
          <w:sz w:val="24"/>
          <w:szCs w:val="24"/>
        </w:rPr>
        <w:t>Breve descrizione dell'appalto</w:t>
      </w:r>
    </w:p>
    <w:p w:rsidR="006D2690" w:rsidRDefault="006D2690" w:rsidP="000355E3">
      <w:pPr>
        <w:shd w:val="clear" w:color="auto" w:fill="FFFFFF"/>
        <w:spacing w:before="120" w:line="276" w:lineRule="auto"/>
        <w:ind w:left="142" w:right="2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progetto prevede la</w:t>
      </w:r>
      <w:r w:rsidRPr="00AF6C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2690">
        <w:rPr>
          <w:rFonts w:ascii="Arial" w:hAnsi="Arial" w:cs="Arial"/>
          <w:color w:val="000000"/>
          <w:sz w:val="24"/>
          <w:szCs w:val="24"/>
        </w:rPr>
        <w:t xml:space="preserve">riqualificazione dell’impianto sportivo di C.da Gazzena al fine di renderlo fruibile per le attività di gioco agonistico e di ottenere il certificato di agibilità. Il progetto mira a riqualificare l’intera area del campo sportivo ed in particolare al completamento organico dell’impianto sportivo, con l’aggiunta delle recinzioni, delle tribune e delle strutture di servizio per atleti e spettatori. </w:t>
      </w:r>
      <w:r>
        <w:rPr>
          <w:rFonts w:ascii="Arial" w:hAnsi="Arial" w:cs="Arial"/>
          <w:color w:val="000000"/>
          <w:sz w:val="24"/>
          <w:szCs w:val="24"/>
        </w:rPr>
        <w:t>Le lavorazioni previste sono:</w:t>
      </w:r>
      <w:r w:rsidRPr="006D2690">
        <w:rPr>
          <w:rFonts w:ascii="Arial" w:hAnsi="Arial" w:cs="Arial"/>
          <w:color w:val="000000"/>
          <w:sz w:val="24"/>
          <w:szCs w:val="24"/>
        </w:rPr>
        <w:t xml:space="preserve"> demolizione e ricostruzione degli spogliatoi con infermeria, totale ricarica del campo di gioco, la sistemazione delle pendenze lungo i bordi, la sostituzione delle porte e delle panchine per le squadre, realizzazione di tribune per circa cento posti a sedere per il pubblico e servizi igienici,-adeguamento recinzioni e vie di fuga, impianto elettrico esterno</w:t>
      </w:r>
    </w:p>
    <w:p w:rsidR="007C76A5" w:rsidRPr="00906F24" w:rsidRDefault="00906F24" w:rsidP="000355E3">
      <w:pPr>
        <w:shd w:val="clear" w:color="auto" w:fill="FFFFFF"/>
        <w:tabs>
          <w:tab w:val="left" w:pos="5954"/>
        </w:tabs>
        <w:spacing w:before="120" w:line="276" w:lineRule="auto"/>
        <w:ind w:left="142" w:right="7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6D2690">
        <w:rPr>
          <w:rFonts w:ascii="Arial" w:hAnsi="Arial" w:cs="Arial"/>
          <w:b/>
          <w:bCs/>
          <w:color w:val="000000"/>
          <w:sz w:val="24"/>
          <w:szCs w:val="24"/>
        </w:rPr>
        <w:t>.1.</w:t>
      </w:r>
      <w:r w:rsidR="00895C72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D2690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CPV (Vocabolario comune per gli appalti)</w:t>
      </w:r>
    </w:p>
    <w:p w:rsidR="007C76A5" w:rsidRDefault="007C76A5" w:rsidP="000355E3">
      <w:pPr>
        <w:shd w:val="clear" w:color="auto" w:fill="FFFFFF"/>
        <w:spacing w:line="276" w:lineRule="auto"/>
        <w:ind w:left="142" w:right="23"/>
        <w:jc w:val="both"/>
        <w:rPr>
          <w:rFonts w:ascii="Arial" w:hAnsi="Arial" w:cs="Arial"/>
          <w:sz w:val="24"/>
          <w:szCs w:val="24"/>
        </w:rPr>
      </w:pPr>
      <w:r w:rsidRPr="00AF6C12">
        <w:rPr>
          <w:rFonts w:ascii="Arial" w:hAnsi="Arial" w:cs="Arial"/>
          <w:color w:val="000000"/>
          <w:sz w:val="24"/>
          <w:szCs w:val="24"/>
        </w:rPr>
        <w:t>Cpv Oggetto principale:</w:t>
      </w:r>
      <w:r w:rsidR="00906F24">
        <w:rPr>
          <w:rFonts w:ascii="Arial" w:hAnsi="Arial" w:cs="Arial"/>
          <w:color w:val="000000"/>
          <w:sz w:val="24"/>
          <w:szCs w:val="24"/>
        </w:rPr>
        <w:t xml:space="preserve"> </w:t>
      </w:r>
      <w:r w:rsidR="00906F24" w:rsidRPr="000355E3">
        <w:rPr>
          <w:rFonts w:ascii="Arial" w:hAnsi="Arial" w:cs="Arial"/>
          <w:sz w:val="24"/>
          <w:szCs w:val="24"/>
        </w:rPr>
        <w:t>45210000-2</w:t>
      </w:r>
    </w:p>
    <w:p w:rsidR="00D856D5" w:rsidRDefault="00D856D5" w:rsidP="000355E3">
      <w:pPr>
        <w:shd w:val="clear" w:color="auto" w:fill="FFFFFF"/>
        <w:spacing w:line="276" w:lineRule="auto"/>
        <w:ind w:left="142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Ovvero:</w:t>
      </w:r>
    </w:p>
    <w:tbl>
      <w:tblPr>
        <w:tblW w:w="9156" w:type="dxa"/>
        <w:tblInd w:w="1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7738"/>
      </w:tblGrid>
      <w:tr w:rsidR="00CD09C3" w:rsidRPr="00CD09C3" w:rsidTr="00CD09C3">
        <w:trPr>
          <w:trHeight w:val="113"/>
        </w:trPr>
        <w:tc>
          <w:tcPr>
            <w:tcW w:w="1418" w:type="dxa"/>
            <w:shd w:val="clear" w:color="auto" w:fill="FFFFFF"/>
          </w:tcPr>
          <w:p w:rsidR="00CD09C3" w:rsidRPr="00CD09C3" w:rsidRDefault="00CD09C3" w:rsidP="00B55702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D09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45210000-2</w:t>
            </w:r>
            <w:r w:rsidRPr="00CD09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38" w:type="dxa"/>
            <w:shd w:val="clear" w:color="auto" w:fill="FFFFFF"/>
          </w:tcPr>
          <w:p w:rsidR="00CD09C3" w:rsidRPr="00CD09C3" w:rsidRDefault="00CD09C3" w:rsidP="00B55702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9C3">
              <w:rPr>
                <w:rFonts w:ascii="Arial" w:hAnsi="Arial" w:cs="Arial"/>
                <w:color w:val="000000"/>
                <w:sz w:val="22"/>
                <w:szCs w:val="22"/>
              </w:rPr>
              <w:t>Lavori generali di costruzione di edifici</w:t>
            </w:r>
          </w:p>
        </w:tc>
      </w:tr>
      <w:tr w:rsidR="00CD09C3" w:rsidRPr="00CD09C3" w:rsidTr="00CD09C3">
        <w:trPr>
          <w:trHeight w:val="113"/>
        </w:trPr>
        <w:tc>
          <w:tcPr>
            <w:tcW w:w="1418" w:type="dxa"/>
            <w:shd w:val="clear" w:color="auto" w:fill="FFFFFF"/>
          </w:tcPr>
          <w:p w:rsidR="00CD09C3" w:rsidRPr="00CD09C3" w:rsidRDefault="00CD09C3" w:rsidP="00B5570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D09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45212230-7 </w:t>
            </w:r>
          </w:p>
        </w:tc>
        <w:tc>
          <w:tcPr>
            <w:tcW w:w="7738" w:type="dxa"/>
            <w:shd w:val="clear" w:color="auto" w:fill="FFFFFF"/>
          </w:tcPr>
          <w:p w:rsidR="00CD09C3" w:rsidRPr="00CD09C3" w:rsidRDefault="00CD09C3" w:rsidP="00B5570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D09C3">
              <w:rPr>
                <w:rFonts w:ascii="Arial" w:hAnsi="Arial" w:cs="Arial"/>
                <w:color w:val="000000"/>
                <w:sz w:val="22"/>
                <w:szCs w:val="22"/>
              </w:rPr>
              <w:t>Installazione di spogliatoi</w:t>
            </w:r>
          </w:p>
        </w:tc>
      </w:tr>
      <w:tr w:rsidR="00CD09C3" w:rsidRPr="00CD09C3" w:rsidTr="00CD09C3">
        <w:trPr>
          <w:trHeight w:val="113"/>
        </w:trPr>
        <w:tc>
          <w:tcPr>
            <w:tcW w:w="1418" w:type="dxa"/>
            <w:shd w:val="clear" w:color="auto" w:fill="FFFFFF"/>
          </w:tcPr>
          <w:p w:rsidR="00CD09C3" w:rsidRPr="00CD09C3" w:rsidRDefault="00CD09C3" w:rsidP="00B5570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D09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45212290-5 </w:t>
            </w:r>
          </w:p>
        </w:tc>
        <w:tc>
          <w:tcPr>
            <w:tcW w:w="7738" w:type="dxa"/>
            <w:shd w:val="clear" w:color="auto" w:fill="FFFFFF"/>
          </w:tcPr>
          <w:p w:rsidR="00CD09C3" w:rsidRPr="00CD09C3" w:rsidRDefault="00CD09C3" w:rsidP="00B5570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D09C3">
              <w:rPr>
                <w:rFonts w:ascii="Arial" w:hAnsi="Arial" w:cs="Arial"/>
                <w:color w:val="000000"/>
                <w:sz w:val="22"/>
                <w:szCs w:val="22"/>
              </w:rPr>
              <w:t>Riparazione e manutenzione di impianti sportivi</w:t>
            </w:r>
          </w:p>
        </w:tc>
      </w:tr>
    </w:tbl>
    <w:p w:rsidR="000355E3" w:rsidRDefault="00895C72" w:rsidP="000355E3">
      <w:pPr>
        <w:shd w:val="clear" w:color="auto" w:fill="FFFFFF"/>
        <w:tabs>
          <w:tab w:val="left" w:pos="5954"/>
        </w:tabs>
        <w:spacing w:before="120" w:line="276" w:lineRule="auto"/>
        <w:ind w:left="142" w:right="7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2.1.6</w:t>
      </w:r>
      <w:r w:rsidR="00906F24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0355E3">
        <w:rPr>
          <w:rFonts w:ascii="Arial" w:hAnsi="Arial" w:cs="Arial"/>
          <w:b/>
          <w:bCs/>
          <w:color w:val="000000"/>
          <w:sz w:val="24"/>
          <w:szCs w:val="24"/>
        </w:rPr>
        <w:t>Informazioni relative ai lotti</w:t>
      </w:r>
    </w:p>
    <w:p w:rsidR="007C76A5" w:rsidRPr="000355E3" w:rsidRDefault="000355E3" w:rsidP="000355E3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Questo appalto NON E’ DIVISO IN LOTTI</w:t>
      </w:r>
    </w:p>
    <w:p w:rsidR="007C76A5" w:rsidRPr="000355E3" w:rsidRDefault="000355E3" w:rsidP="000355E3">
      <w:pPr>
        <w:shd w:val="clear" w:color="auto" w:fill="FFFFFF"/>
        <w:tabs>
          <w:tab w:val="left" w:pos="5954"/>
        </w:tabs>
        <w:spacing w:before="240" w:line="276" w:lineRule="auto"/>
        <w:ind w:left="57" w:right="7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.2) Quantitativo o entit</w:t>
      </w:r>
      <w:r w:rsidR="007C76A5" w:rsidRPr="000355E3">
        <w:rPr>
          <w:rFonts w:ascii="Arial" w:hAnsi="Arial" w:cs="Arial"/>
          <w:b/>
          <w:bCs/>
          <w:color w:val="000000"/>
          <w:sz w:val="24"/>
          <w:szCs w:val="24"/>
        </w:rPr>
        <w:t>à dell'appalto</w:t>
      </w:r>
      <w:r w:rsidR="007C76A5" w:rsidRPr="007D36B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D36BC" w:rsidRPr="007D36BC">
        <w:rPr>
          <w:rFonts w:ascii="Arial" w:hAnsi="Arial" w:cs="Arial"/>
          <w:b/>
          <w:bCs/>
          <w:color w:val="000000"/>
          <w:sz w:val="22"/>
          <w:szCs w:val="22"/>
        </w:rPr>
        <w:t>(tutti gli importi sono in euro e I.V.A. esclusa)</w:t>
      </w:r>
    </w:p>
    <w:p w:rsidR="007D36BC" w:rsidRDefault="000355E3" w:rsidP="000355E3">
      <w:pPr>
        <w:shd w:val="clear" w:color="auto" w:fill="FFFFFF"/>
        <w:tabs>
          <w:tab w:val="left" w:pos="5954"/>
        </w:tabs>
        <w:spacing w:before="120" w:line="276" w:lineRule="auto"/>
        <w:ind w:left="142" w:right="7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.2.1)</w:t>
      </w:r>
      <w:r w:rsidR="007D36BC" w:rsidRPr="007D36BC">
        <w:t xml:space="preserve"> </w:t>
      </w:r>
      <w:r w:rsidR="007D36BC" w:rsidRPr="007D36BC">
        <w:rPr>
          <w:rFonts w:ascii="Arial" w:hAnsi="Arial" w:cs="Arial"/>
          <w:b/>
          <w:bCs/>
          <w:color w:val="000000"/>
          <w:sz w:val="24"/>
          <w:szCs w:val="24"/>
        </w:rPr>
        <w:t>Valore st</w:t>
      </w:r>
      <w:r w:rsidR="007D36BC">
        <w:rPr>
          <w:rFonts w:ascii="Arial" w:hAnsi="Arial" w:cs="Arial"/>
          <w:b/>
          <w:bCs/>
          <w:color w:val="000000"/>
          <w:sz w:val="24"/>
          <w:szCs w:val="24"/>
        </w:rPr>
        <w:t>imato complessivo dell'appalto</w:t>
      </w:r>
    </w:p>
    <w:p w:rsidR="007C76A5" w:rsidRDefault="007D36BC" w:rsidP="007D36BC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TOTALE APPALTO </w:t>
      </w:r>
      <w:r w:rsidRPr="008120A8">
        <w:rPr>
          <w:rFonts w:ascii="Arial" w:hAnsi="Arial" w:cs="Arial"/>
          <w:b/>
          <w:bCs/>
          <w:color w:val="000000"/>
          <w:sz w:val="24"/>
          <w:szCs w:val="24"/>
        </w:rPr>
        <w:t xml:space="preserve">€ 318.971,14 </w:t>
      </w:r>
      <w:r w:rsidRPr="007D36BC">
        <w:rPr>
          <w:rFonts w:ascii="Arial" w:hAnsi="Arial" w:cs="Arial"/>
          <w:bCs/>
          <w:color w:val="000000"/>
          <w:sz w:val="24"/>
          <w:szCs w:val="24"/>
        </w:rPr>
        <w:t>di cui</w:t>
      </w:r>
      <w:r>
        <w:rPr>
          <w:rFonts w:ascii="Arial" w:hAnsi="Arial" w:cs="Arial"/>
          <w:bCs/>
          <w:color w:val="000000"/>
          <w:sz w:val="24"/>
          <w:szCs w:val="24"/>
        </w:rPr>
        <w:t>:</w:t>
      </w:r>
    </w:p>
    <w:tbl>
      <w:tblPr>
        <w:tblW w:w="9072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851"/>
        <w:gridCol w:w="3402"/>
        <w:gridCol w:w="4819"/>
      </w:tblGrid>
      <w:tr w:rsidR="007D36BC" w:rsidRPr="007D36BC" w:rsidTr="007D706C">
        <w:trPr>
          <w:trHeight w:hRule="exact" w:val="454"/>
        </w:trPr>
        <w:tc>
          <w:tcPr>
            <w:tcW w:w="851" w:type="dxa"/>
            <w:vAlign w:val="center"/>
          </w:tcPr>
          <w:p w:rsidR="007D36BC" w:rsidRPr="007D36BC" w:rsidRDefault="007D36BC" w:rsidP="007D70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bCs/>
                <w:color w:val="000000"/>
                <w:spacing w:val="-13"/>
                <w:sz w:val="22"/>
                <w:szCs w:val="22"/>
              </w:rPr>
              <w:t>1)</w:t>
            </w:r>
          </w:p>
        </w:tc>
        <w:tc>
          <w:tcPr>
            <w:tcW w:w="3402" w:type="dxa"/>
            <w:vAlign w:val="center"/>
          </w:tcPr>
          <w:p w:rsidR="007D36BC" w:rsidRPr="007D36BC" w:rsidRDefault="00A72661" w:rsidP="00A7266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€ 316.724</w:t>
            </w:r>
            <w:r w:rsidR="007D36BC" w:rsidRPr="007D36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19" w:type="dxa"/>
            <w:vAlign w:val="center"/>
          </w:tcPr>
          <w:p w:rsidR="007D36BC" w:rsidRPr="007D36BC" w:rsidRDefault="008120A8" w:rsidP="008120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Lavori a base d’asta soggetti a ribasso</w:t>
            </w:r>
          </w:p>
        </w:tc>
      </w:tr>
      <w:tr w:rsidR="007D36BC" w:rsidRPr="007D36BC" w:rsidTr="007D706C">
        <w:trPr>
          <w:trHeight w:hRule="exact" w:val="454"/>
        </w:trPr>
        <w:tc>
          <w:tcPr>
            <w:tcW w:w="851" w:type="dxa"/>
            <w:vAlign w:val="center"/>
          </w:tcPr>
          <w:p w:rsidR="007D36BC" w:rsidRPr="007D36BC" w:rsidRDefault="007D36BC" w:rsidP="007D70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1.a)</w:t>
            </w:r>
          </w:p>
        </w:tc>
        <w:tc>
          <w:tcPr>
            <w:tcW w:w="3402" w:type="dxa"/>
            <w:vAlign w:val="center"/>
          </w:tcPr>
          <w:p w:rsidR="007D36BC" w:rsidRPr="00552DAC" w:rsidRDefault="007D36BC" w:rsidP="00C20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DAC">
              <w:rPr>
                <w:rFonts w:ascii="Arial" w:hAnsi="Arial" w:cs="Arial"/>
                <w:sz w:val="22"/>
                <w:szCs w:val="22"/>
              </w:rPr>
              <w:t>€ 261.1</w:t>
            </w:r>
            <w:r w:rsidR="00C20AD6" w:rsidRPr="00552DAC">
              <w:rPr>
                <w:rFonts w:ascii="Arial" w:hAnsi="Arial" w:cs="Arial"/>
                <w:sz w:val="22"/>
                <w:szCs w:val="22"/>
              </w:rPr>
              <w:t>31</w:t>
            </w:r>
            <w:r w:rsidRPr="00552DAC">
              <w:rPr>
                <w:rFonts w:ascii="Arial" w:hAnsi="Arial" w:cs="Arial"/>
                <w:sz w:val="22"/>
                <w:szCs w:val="22"/>
              </w:rPr>
              <w:t>,50</w:t>
            </w:r>
          </w:p>
        </w:tc>
        <w:tc>
          <w:tcPr>
            <w:tcW w:w="4819" w:type="dxa"/>
            <w:vAlign w:val="center"/>
          </w:tcPr>
          <w:p w:rsidR="007D36BC" w:rsidRPr="007D36BC" w:rsidRDefault="007D36BC" w:rsidP="008120A8">
            <w:pPr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z w:val="22"/>
                <w:szCs w:val="22"/>
              </w:rPr>
              <w:t>Importo netto Lavori soggetto a ribasso</w:t>
            </w:r>
          </w:p>
        </w:tc>
      </w:tr>
      <w:tr w:rsidR="007D36BC" w:rsidRPr="007D36BC" w:rsidTr="007D706C">
        <w:trPr>
          <w:trHeight w:hRule="exact" w:val="454"/>
        </w:trPr>
        <w:tc>
          <w:tcPr>
            <w:tcW w:w="851" w:type="dxa"/>
            <w:vAlign w:val="center"/>
          </w:tcPr>
          <w:p w:rsidR="007D36BC" w:rsidRPr="007D36BC" w:rsidRDefault="007D36BC" w:rsidP="007D70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1.b)</w:t>
            </w:r>
          </w:p>
        </w:tc>
        <w:tc>
          <w:tcPr>
            <w:tcW w:w="3402" w:type="dxa"/>
            <w:vAlign w:val="center"/>
          </w:tcPr>
          <w:p w:rsidR="007D36BC" w:rsidRPr="00552DAC" w:rsidRDefault="007D36BC" w:rsidP="007D70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DAC">
              <w:rPr>
                <w:rFonts w:ascii="Arial" w:hAnsi="Arial" w:cs="Arial"/>
                <w:sz w:val="22"/>
                <w:szCs w:val="22"/>
              </w:rPr>
              <w:t>€ 55.593,49</w:t>
            </w:r>
          </w:p>
        </w:tc>
        <w:tc>
          <w:tcPr>
            <w:tcW w:w="4819" w:type="dxa"/>
            <w:vAlign w:val="center"/>
          </w:tcPr>
          <w:p w:rsidR="007D36BC" w:rsidRPr="007D36BC" w:rsidRDefault="007D36BC" w:rsidP="007D706C">
            <w:pPr>
              <w:shd w:val="clear" w:color="auto" w:fill="FFFFFF"/>
              <w:tabs>
                <w:tab w:val="left" w:pos="3115"/>
              </w:tabs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z w:val="22"/>
                <w:szCs w:val="22"/>
              </w:rPr>
              <w:t>Costo dell</w:t>
            </w:r>
            <w:r w:rsidR="008120A8">
              <w:rPr>
                <w:rFonts w:ascii="Arial" w:hAnsi="Arial" w:cs="Arial"/>
                <w:color w:val="000000"/>
                <w:sz w:val="22"/>
                <w:szCs w:val="22"/>
              </w:rPr>
              <w:t>a manodopera soggetti a ribasso</w:t>
            </w:r>
          </w:p>
        </w:tc>
      </w:tr>
      <w:tr w:rsidR="007D36BC" w:rsidRPr="007D36BC" w:rsidTr="007D706C">
        <w:trPr>
          <w:trHeight w:hRule="exact" w:val="454"/>
        </w:trPr>
        <w:tc>
          <w:tcPr>
            <w:tcW w:w="851" w:type="dxa"/>
            <w:vAlign w:val="center"/>
          </w:tcPr>
          <w:p w:rsidR="007D36BC" w:rsidRPr="007D36BC" w:rsidRDefault="007D36BC" w:rsidP="007D70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2)</w:t>
            </w:r>
          </w:p>
        </w:tc>
        <w:tc>
          <w:tcPr>
            <w:tcW w:w="3402" w:type="dxa"/>
            <w:vAlign w:val="center"/>
          </w:tcPr>
          <w:p w:rsidR="007D36BC" w:rsidRPr="007D36BC" w:rsidRDefault="007D36BC" w:rsidP="007D70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€ 2.246,15</w:t>
            </w:r>
          </w:p>
        </w:tc>
        <w:tc>
          <w:tcPr>
            <w:tcW w:w="4819" w:type="dxa"/>
            <w:vAlign w:val="center"/>
          </w:tcPr>
          <w:p w:rsidR="007D36BC" w:rsidRPr="007D36BC" w:rsidRDefault="007D36BC" w:rsidP="007D706C">
            <w:pPr>
              <w:rPr>
                <w:rFonts w:ascii="Arial" w:hAnsi="Arial" w:cs="Arial"/>
                <w:sz w:val="22"/>
                <w:szCs w:val="22"/>
              </w:rPr>
            </w:pPr>
            <w:r w:rsidRPr="007D36BC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Oneri di s</w:t>
            </w:r>
            <w:r w:rsidR="008120A8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icurezza non soggetti a ribasso</w:t>
            </w:r>
          </w:p>
        </w:tc>
      </w:tr>
    </w:tbl>
    <w:p w:rsidR="007D36BC" w:rsidRDefault="007D36BC" w:rsidP="007D36BC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bCs/>
          <w:color w:val="000000"/>
          <w:sz w:val="24"/>
          <w:szCs w:val="24"/>
        </w:rPr>
      </w:pPr>
    </w:p>
    <w:p w:rsidR="004F3EFF" w:rsidRDefault="004F3EF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7C76A5" w:rsidRPr="00816577" w:rsidRDefault="00816577" w:rsidP="007B043A">
      <w:pPr>
        <w:shd w:val="clear" w:color="auto" w:fill="FFFFFF"/>
        <w:tabs>
          <w:tab w:val="left" w:pos="5954"/>
        </w:tabs>
        <w:spacing w:before="120" w:after="240" w:line="276" w:lineRule="auto"/>
        <w:ind w:left="142" w:right="74"/>
        <w:rPr>
          <w:rFonts w:ascii="Arial" w:hAnsi="Arial" w:cs="Arial"/>
          <w:b/>
          <w:bCs/>
          <w:color w:val="000000"/>
          <w:sz w:val="24"/>
          <w:szCs w:val="24"/>
        </w:rPr>
      </w:pPr>
      <w:r w:rsidRPr="0081657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2.2.2) </w:t>
      </w:r>
      <w:r w:rsidR="007C76A5" w:rsidRPr="00816577">
        <w:rPr>
          <w:rFonts w:ascii="Arial" w:hAnsi="Arial" w:cs="Arial"/>
          <w:b/>
          <w:bCs/>
          <w:color w:val="000000"/>
          <w:sz w:val="24"/>
          <w:szCs w:val="24"/>
        </w:rPr>
        <w:t>Lavorazioni di cui si compone l'intervento:</w:t>
      </w:r>
    </w:p>
    <w:tbl>
      <w:tblPr>
        <w:tblW w:w="9072" w:type="dxa"/>
        <w:tblInd w:w="1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60"/>
        <w:gridCol w:w="857"/>
        <w:gridCol w:w="857"/>
        <w:gridCol w:w="1548"/>
        <w:gridCol w:w="857"/>
        <w:gridCol w:w="1562"/>
        <w:gridCol w:w="1531"/>
      </w:tblGrid>
      <w:tr w:rsidR="007C76A5" w:rsidRPr="00816577" w:rsidTr="00816577">
        <w:trPr>
          <w:trHeight w:hRule="exact" w:val="893"/>
        </w:trPr>
        <w:tc>
          <w:tcPr>
            <w:tcW w:w="3574" w:type="dxa"/>
            <w:gridSpan w:val="3"/>
            <w:shd w:val="clear" w:color="auto" w:fill="FFFFFF"/>
            <w:vAlign w:val="center"/>
          </w:tcPr>
          <w:p w:rsidR="00816577" w:rsidRDefault="00816577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Lavorazioni</w:t>
            </w:r>
          </w:p>
          <w:p w:rsidR="007C76A5" w:rsidRPr="00816577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categorie corrispondenti e</w:t>
            </w:r>
          </w:p>
          <w:p w:rsidR="007C76A5" w:rsidRPr="00816577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classifica</w:t>
            </w:r>
          </w:p>
          <w:p w:rsidR="007C76A5" w:rsidRPr="00816577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(D.P.R. 207/2010)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7C76A5" w:rsidRPr="00816577" w:rsidRDefault="00816577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Importo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7C76A5" w:rsidRPr="008120A8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0A8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7C76A5" w:rsidRPr="00816577" w:rsidRDefault="007C76A5" w:rsidP="00816577">
            <w:pPr>
              <w:shd w:val="clear" w:color="auto" w:fill="FFFFFF"/>
              <w:spacing w:line="276" w:lineRule="auto"/>
              <w:ind w:left="14"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Qualificazione obbligatoria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C76A5" w:rsidRPr="00D232A1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32A1">
              <w:rPr>
                <w:rFonts w:ascii="Arial" w:hAnsi="Arial" w:cs="Arial"/>
                <w:color w:val="000000"/>
                <w:sz w:val="22"/>
                <w:szCs w:val="22"/>
              </w:rPr>
              <w:t>Subappalto</w:t>
            </w:r>
          </w:p>
          <w:p w:rsidR="00D232A1" w:rsidRPr="00D232A1" w:rsidRDefault="00D232A1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2A1">
              <w:rPr>
                <w:rFonts w:ascii="Arial" w:hAnsi="Arial" w:cs="Arial"/>
                <w:color w:val="000000"/>
                <w:sz w:val="16"/>
                <w:szCs w:val="16"/>
              </w:rPr>
              <w:t>(in percentuale sull’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importo</w:t>
            </w:r>
            <w:r w:rsidRPr="00D232A1">
              <w:rPr>
                <w:rFonts w:ascii="Arial" w:hAnsi="Arial" w:cs="Arial"/>
                <w:color w:val="000000"/>
                <w:sz w:val="16"/>
                <w:szCs w:val="16"/>
              </w:rPr>
              <w:t xml:space="preserve"> dei lavori)</w:t>
            </w:r>
          </w:p>
        </w:tc>
      </w:tr>
      <w:tr w:rsidR="007C76A5" w:rsidRPr="00816577" w:rsidTr="00816577">
        <w:trPr>
          <w:trHeight w:hRule="exact" w:val="598"/>
        </w:trPr>
        <w:tc>
          <w:tcPr>
            <w:tcW w:w="1860" w:type="dxa"/>
            <w:shd w:val="clear" w:color="auto" w:fill="FFFFFF"/>
            <w:vAlign w:val="center"/>
          </w:tcPr>
          <w:p w:rsidR="007C76A5" w:rsidRPr="00816577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PREVALENTE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7C76A5" w:rsidRPr="00816577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816577" w:rsidRPr="00816577">
              <w:rPr>
                <w:rFonts w:ascii="Arial" w:hAnsi="Arial" w:cs="Arial"/>
                <w:color w:val="000000"/>
                <w:sz w:val="22"/>
                <w:szCs w:val="22"/>
              </w:rPr>
              <w:t>G1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7C76A5" w:rsidRPr="00816577" w:rsidRDefault="00816577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7C76A5" w:rsidRPr="00816577" w:rsidRDefault="00816577" w:rsidP="00E14D4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€ </w:t>
            </w:r>
            <w:r w:rsidR="00E14D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318</w:t>
            </w:r>
            <w:r w:rsidRPr="0081657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E14D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971</w:t>
            </w:r>
            <w:r w:rsidRPr="0081657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E14D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7C76A5" w:rsidRPr="008120A8" w:rsidRDefault="00E14D4E" w:rsidP="00E14D4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7C76A5" w:rsidRPr="00816577" w:rsidRDefault="007C76A5" w:rsidP="0081657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577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C76A5" w:rsidRPr="00D232A1" w:rsidRDefault="007C76A5" w:rsidP="00A15B87">
            <w:pPr>
              <w:shd w:val="clear" w:color="auto" w:fill="FFFFFF"/>
              <w:spacing w:line="276" w:lineRule="auto"/>
              <w:ind w:left="166" w:right="2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2A1">
              <w:rPr>
                <w:rFonts w:ascii="Arial" w:hAnsi="Arial" w:cs="Arial"/>
                <w:color w:val="000000"/>
                <w:sz w:val="22"/>
                <w:szCs w:val="22"/>
              </w:rPr>
              <w:t xml:space="preserve">Nei limiti del </w:t>
            </w:r>
            <w:r w:rsidR="00A15B8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D232A1">
              <w:rPr>
                <w:rFonts w:ascii="Arial" w:hAnsi="Arial" w:cs="Arial"/>
                <w:color w:val="000000"/>
                <w:sz w:val="22"/>
                <w:szCs w:val="22"/>
              </w:rPr>
              <w:t>0%</w:t>
            </w:r>
          </w:p>
        </w:tc>
      </w:tr>
    </w:tbl>
    <w:p w:rsidR="007C76A5" w:rsidRPr="00367C44" w:rsidRDefault="007C76A5" w:rsidP="00367C44">
      <w:pPr>
        <w:shd w:val="clear" w:color="auto" w:fill="FFFFFF"/>
        <w:spacing w:before="259" w:line="276" w:lineRule="auto"/>
        <w:ind w:left="142" w:right="24"/>
        <w:rPr>
          <w:rFonts w:ascii="Arial" w:hAnsi="Arial" w:cs="Arial"/>
          <w:sz w:val="24"/>
          <w:szCs w:val="24"/>
        </w:rPr>
      </w:pPr>
      <w:r w:rsidRPr="00367C44">
        <w:rPr>
          <w:rFonts w:ascii="Arial" w:hAnsi="Arial" w:cs="Arial"/>
          <w:color w:val="000000"/>
          <w:sz w:val="24"/>
          <w:szCs w:val="24"/>
        </w:rPr>
        <w:t xml:space="preserve">Lavori prevalenti: categoria </w:t>
      </w:r>
      <w:r w:rsidR="004C377C" w:rsidRPr="00367C44">
        <w:rPr>
          <w:rFonts w:ascii="Arial" w:hAnsi="Arial" w:cs="Arial"/>
          <w:b/>
          <w:bCs/>
          <w:color w:val="000000"/>
          <w:sz w:val="24"/>
          <w:szCs w:val="24"/>
        </w:rPr>
        <w:t>OG1</w:t>
      </w:r>
      <w:r w:rsidRPr="00367C4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367C44">
        <w:rPr>
          <w:rFonts w:ascii="Arial" w:hAnsi="Arial" w:cs="Arial"/>
          <w:color w:val="000000"/>
          <w:sz w:val="24"/>
          <w:szCs w:val="24"/>
        </w:rPr>
        <w:t>class</w:t>
      </w:r>
      <w:r w:rsidR="00367C44">
        <w:rPr>
          <w:rFonts w:ascii="Arial" w:hAnsi="Arial" w:cs="Arial"/>
          <w:color w:val="000000"/>
          <w:sz w:val="24"/>
          <w:szCs w:val="24"/>
        </w:rPr>
        <w:t>ifica II, D.P.R. 207/2010; a) posse</w:t>
      </w:r>
      <w:r w:rsidRPr="00367C44">
        <w:rPr>
          <w:rFonts w:ascii="Arial" w:hAnsi="Arial" w:cs="Arial"/>
          <w:color w:val="000000"/>
          <w:sz w:val="24"/>
          <w:szCs w:val="24"/>
        </w:rPr>
        <w:t>sso dei requisiti in proprio:</w:t>
      </w:r>
    </w:p>
    <w:p w:rsidR="00CD09C3" w:rsidRPr="00AF6C12" w:rsidRDefault="00CD09C3" w:rsidP="006545C4">
      <w:pPr>
        <w:shd w:val="clear" w:color="auto" w:fill="FFFFFF"/>
        <w:spacing w:before="432" w:line="276" w:lineRule="auto"/>
        <w:ind w:lef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AF6C12">
        <w:rPr>
          <w:rFonts w:ascii="Arial" w:hAnsi="Arial" w:cs="Arial"/>
          <w:b/>
          <w:bCs/>
          <w:color w:val="000000"/>
          <w:sz w:val="24"/>
          <w:szCs w:val="24"/>
        </w:rPr>
        <w:t xml:space="preserve">.3) </w:t>
      </w:r>
      <w:r>
        <w:rPr>
          <w:rFonts w:ascii="Arial" w:hAnsi="Arial" w:cs="Arial"/>
          <w:b/>
          <w:bCs/>
          <w:color w:val="000000"/>
          <w:sz w:val="24"/>
          <w:szCs w:val="24"/>
        </w:rPr>
        <w:t>Criterio di aggiudicazione</w:t>
      </w:r>
    </w:p>
    <w:p w:rsidR="00CD09C3" w:rsidRPr="00AF6C12" w:rsidRDefault="00CD09C3" w:rsidP="007B043A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PREZZO PIU’ BASSO</w:t>
      </w:r>
    </w:p>
    <w:p w:rsidR="007C76A5" w:rsidRPr="00AF6C12" w:rsidRDefault="00CD09C3" w:rsidP="006545C4">
      <w:pPr>
        <w:shd w:val="clear" w:color="auto" w:fill="FFFFFF"/>
        <w:spacing w:before="432" w:line="276" w:lineRule="auto"/>
        <w:ind w:lef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) Durata dell'appalto o termine di esecuzione</w:t>
      </w:r>
    </w:p>
    <w:p w:rsidR="007C76A5" w:rsidRDefault="007C76A5" w:rsidP="007B043A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color w:val="000000"/>
          <w:sz w:val="24"/>
          <w:szCs w:val="24"/>
        </w:rPr>
      </w:pPr>
      <w:r w:rsidRPr="00AF6C12">
        <w:rPr>
          <w:rFonts w:ascii="Arial" w:hAnsi="Arial" w:cs="Arial"/>
          <w:color w:val="000000"/>
          <w:sz w:val="24"/>
          <w:szCs w:val="24"/>
        </w:rPr>
        <w:t xml:space="preserve">Periodo in giorni: </w:t>
      </w:r>
      <w:r w:rsidR="00CD09C3">
        <w:rPr>
          <w:rFonts w:ascii="Arial" w:hAnsi="Arial" w:cs="Arial"/>
          <w:color w:val="000000"/>
          <w:sz w:val="24"/>
          <w:szCs w:val="24"/>
        </w:rPr>
        <w:t>300</w:t>
      </w:r>
      <w:r w:rsidRPr="00AF6C12">
        <w:rPr>
          <w:rFonts w:ascii="Arial" w:hAnsi="Arial" w:cs="Arial"/>
          <w:color w:val="000000"/>
          <w:sz w:val="24"/>
          <w:szCs w:val="24"/>
        </w:rPr>
        <w:t xml:space="preserve"> (dalla consegna dei lavori)</w:t>
      </w:r>
    </w:p>
    <w:p w:rsidR="007B043A" w:rsidRDefault="007B043A" w:rsidP="0077379B">
      <w:pPr>
        <w:shd w:val="clear" w:color="auto" w:fill="FFFFFF"/>
        <w:spacing w:before="432" w:line="276" w:lineRule="auto"/>
        <w:ind w:left="50"/>
        <w:rPr>
          <w:rFonts w:ascii="Arial" w:hAnsi="Arial" w:cs="Arial"/>
          <w:b/>
          <w:bCs/>
          <w:color w:val="000000"/>
          <w:sz w:val="24"/>
          <w:szCs w:val="24"/>
        </w:rPr>
      </w:pPr>
      <w:r w:rsidRPr="00D856D5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D856D5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Ammissibilità di varianti</w:t>
      </w:r>
    </w:p>
    <w:p w:rsidR="007B043A" w:rsidRDefault="007B043A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56D5">
        <w:rPr>
          <w:rFonts w:ascii="Arial" w:hAnsi="Arial" w:cs="Arial"/>
          <w:bCs/>
          <w:color w:val="000000"/>
          <w:sz w:val="24"/>
          <w:szCs w:val="24"/>
        </w:rPr>
        <w:t>Non sono ammesse varianti</w:t>
      </w:r>
    </w:p>
    <w:p w:rsidR="00D04C12" w:rsidRPr="000B37F9" w:rsidRDefault="00D04C12" w:rsidP="0077379B">
      <w:pPr>
        <w:shd w:val="clear" w:color="auto" w:fill="FFFFFF"/>
        <w:spacing w:before="432" w:line="276" w:lineRule="auto"/>
        <w:ind w:left="50"/>
        <w:rPr>
          <w:rFonts w:ascii="Arial" w:hAnsi="Arial" w:cs="Arial"/>
          <w:spacing w:val="1"/>
          <w:sz w:val="24"/>
        </w:rPr>
      </w:pPr>
      <w:r w:rsidRPr="000B37F9">
        <w:rPr>
          <w:rFonts w:ascii="Arial" w:hAnsi="Arial" w:cs="Arial"/>
          <w:b/>
          <w:sz w:val="24"/>
        </w:rPr>
        <w:t xml:space="preserve">2.6) </w:t>
      </w:r>
      <w:r w:rsidR="007B043A" w:rsidRPr="000B37F9">
        <w:rPr>
          <w:rFonts w:ascii="Arial" w:hAnsi="Arial" w:cs="Arial"/>
          <w:b/>
          <w:sz w:val="24"/>
        </w:rPr>
        <w:t>Informazioni</w:t>
      </w:r>
      <w:r w:rsidR="007B043A" w:rsidRPr="000B37F9">
        <w:rPr>
          <w:rFonts w:ascii="Arial" w:hAnsi="Arial" w:cs="Arial"/>
          <w:b/>
          <w:spacing w:val="-29"/>
          <w:sz w:val="24"/>
        </w:rPr>
        <w:t xml:space="preserve"> </w:t>
      </w:r>
      <w:r w:rsidR="007B043A" w:rsidRPr="000B37F9">
        <w:rPr>
          <w:rFonts w:ascii="Arial" w:hAnsi="Arial" w:cs="Arial"/>
          <w:b/>
          <w:sz w:val="24"/>
        </w:rPr>
        <w:t>relative</w:t>
      </w:r>
      <w:r w:rsidR="007B043A" w:rsidRPr="000B37F9">
        <w:rPr>
          <w:rFonts w:ascii="Arial" w:hAnsi="Arial" w:cs="Arial"/>
          <w:b/>
          <w:spacing w:val="-29"/>
          <w:sz w:val="24"/>
        </w:rPr>
        <w:t xml:space="preserve"> </w:t>
      </w:r>
      <w:r w:rsidR="007B043A" w:rsidRPr="000B37F9">
        <w:rPr>
          <w:rFonts w:ascii="Arial" w:hAnsi="Arial" w:cs="Arial"/>
          <w:b/>
          <w:sz w:val="24"/>
        </w:rPr>
        <w:t>alle</w:t>
      </w:r>
      <w:r w:rsidR="007B043A" w:rsidRPr="000B37F9">
        <w:rPr>
          <w:rFonts w:ascii="Arial" w:hAnsi="Arial" w:cs="Arial"/>
          <w:b/>
          <w:spacing w:val="-28"/>
          <w:sz w:val="24"/>
        </w:rPr>
        <w:t xml:space="preserve"> </w:t>
      </w:r>
      <w:r w:rsidR="007B043A" w:rsidRPr="000B37F9">
        <w:rPr>
          <w:rFonts w:ascii="Arial" w:hAnsi="Arial" w:cs="Arial"/>
          <w:b/>
          <w:sz w:val="24"/>
        </w:rPr>
        <w:t>opzioni</w:t>
      </w:r>
      <w:r w:rsidR="007B043A" w:rsidRPr="000B37F9">
        <w:rPr>
          <w:rFonts w:ascii="Arial" w:hAnsi="Arial" w:cs="Arial"/>
          <w:sz w:val="24"/>
        </w:rPr>
        <w:t>:</w:t>
      </w:r>
    </w:p>
    <w:p w:rsidR="007B043A" w:rsidRPr="00B22B7C" w:rsidRDefault="00D04C12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jc w:val="both"/>
        <w:rPr>
          <w:rFonts w:ascii="Arial" w:hAnsi="Arial" w:cs="Arial"/>
          <w:sz w:val="24"/>
        </w:rPr>
      </w:pPr>
      <w:r w:rsidRPr="000B37F9">
        <w:rPr>
          <w:rFonts w:ascii="Arial" w:hAnsi="Arial" w:cs="Arial"/>
          <w:sz w:val="24"/>
        </w:rPr>
        <w:t>Non sono ammesse Opzioni</w:t>
      </w:r>
    </w:p>
    <w:p w:rsidR="00732ECA" w:rsidRDefault="00D04C12" w:rsidP="0077379B">
      <w:pPr>
        <w:shd w:val="clear" w:color="auto" w:fill="FFFFFF"/>
        <w:spacing w:before="432" w:line="276" w:lineRule="auto"/>
        <w:ind w:left="5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2.7</w:t>
      </w:r>
      <w:r w:rsidR="00732ECA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7B043A" w:rsidRPr="007B043A">
        <w:rPr>
          <w:rFonts w:ascii="Arial" w:hAnsi="Arial" w:cs="Arial"/>
          <w:b/>
          <w:bCs/>
          <w:color w:val="000000"/>
          <w:sz w:val="24"/>
          <w:szCs w:val="24"/>
        </w:rPr>
        <w:t xml:space="preserve">Informazioni relative ai fondi dell'Unione </w:t>
      </w:r>
      <w:r w:rsidR="00732ECA">
        <w:rPr>
          <w:rFonts w:ascii="Arial" w:hAnsi="Arial" w:cs="Arial"/>
          <w:b/>
          <w:bCs/>
          <w:color w:val="000000"/>
          <w:sz w:val="24"/>
          <w:szCs w:val="24"/>
        </w:rPr>
        <w:t>europea</w:t>
      </w:r>
    </w:p>
    <w:p w:rsidR="00732ECA" w:rsidRPr="00CE670B" w:rsidRDefault="007B043A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jc w:val="both"/>
        <w:rPr>
          <w:rFonts w:ascii="Arial" w:hAnsi="Arial" w:cs="Arial"/>
          <w:sz w:val="22"/>
          <w:szCs w:val="22"/>
        </w:rPr>
      </w:pPr>
      <w:r w:rsidRPr="00732ECA">
        <w:rPr>
          <w:rFonts w:ascii="Arial" w:hAnsi="Arial" w:cs="Arial"/>
          <w:bCs/>
          <w:color w:val="000000"/>
          <w:sz w:val="24"/>
          <w:szCs w:val="24"/>
        </w:rPr>
        <w:t xml:space="preserve">L'appalto è </w:t>
      </w:r>
      <w:r w:rsidR="00732ECA">
        <w:rPr>
          <w:rFonts w:ascii="Arial" w:hAnsi="Arial" w:cs="Arial"/>
          <w:bCs/>
          <w:color w:val="000000"/>
          <w:sz w:val="24"/>
          <w:szCs w:val="24"/>
        </w:rPr>
        <w:t xml:space="preserve">finanziato con fondi  </w:t>
      </w:r>
      <w:r w:rsidR="00732ECA">
        <w:rPr>
          <w:rFonts w:ascii="Arial" w:hAnsi="Arial" w:cs="Arial"/>
          <w:sz w:val="22"/>
          <w:szCs w:val="22"/>
        </w:rPr>
        <w:t>FSC 2007-2013 – Delibera CIPE 97/2017</w:t>
      </w:r>
    </w:p>
    <w:p w:rsidR="006545C4" w:rsidRDefault="006545C4" w:rsidP="0077379B">
      <w:pPr>
        <w:shd w:val="clear" w:color="auto" w:fill="FFFFFF"/>
        <w:spacing w:before="432" w:line="276" w:lineRule="auto"/>
        <w:ind w:left="5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2.</w:t>
      </w:r>
      <w:r w:rsidR="00D04C12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) </w:t>
      </w:r>
      <w:r w:rsidRPr="00B22B7C">
        <w:rPr>
          <w:rFonts w:ascii="Arial" w:hAnsi="Arial" w:cs="Arial"/>
          <w:b/>
          <w:sz w:val="24"/>
        </w:rPr>
        <w:t>Informazioni complementari</w:t>
      </w:r>
    </w:p>
    <w:p w:rsidR="006545C4" w:rsidRPr="006545C4" w:rsidRDefault="006545C4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B22B7C">
        <w:rPr>
          <w:rFonts w:ascii="Arial" w:hAnsi="Arial" w:cs="Arial"/>
          <w:sz w:val="24"/>
        </w:rPr>
        <w:t xml:space="preserve">er tutto quanto non previsto nel presente bando si rimanda al disciplinare di gara integrale pubblicato sul sito </w:t>
      </w:r>
      <w:hyperlink r:id="rId23" w:history="1">
        <w:r w:rsidRPr="006545C4">
          <w:rPr>
            <w:rStyle w:val="Collegamentoipertestuale"/>
            <w:rFonts w:ascii="Arial" w:hAnsi="Arial" w:cs="Arial"/>
            <w:sz w:val="24"/>
            <w:szCs w:val="24"/>
          </w:rPr>
          <w:t>https://piattaforma.asmel.eu</w:t>
        </w:r>
      </w:hyperlink>
    </w:p>
    <w:p w:rsidR="007B043A" w:rsidRDefault="007B043A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bCs/>
          <w:color w:val="000000"/>
          <w:sz w:val="24"/>
          <w:szCs w:val="24"/>
        </w:rPr>
      </w:pPr>
    </w:p>
    <w:p w:rsidR="0061002E" w:rsidRPr="00732ECA" w:rsidRDefault="0061002E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rPr>
          <w:rFonts w:ascii="Arial" w:hAnsi="Arial" w:cs="Arial"/>
          <w:bCs/>
          <w:color w:val="000000"/>
          <w:sz w:val="24"/>
          <w:szCs w:val="24"/>
        </w:rPr>
      </w:pPr>
    </w:p>
    <w:p w:rsidR="0061002E" w:rsidRDefault="0061002E" w:rsidP="0077379B">
      <w:pPr>
        <w:shd w:val="clear" w:color="auto" w:fill="FFFFFF"/>
        <w:spacing w:line="276" w:lineRule="auto"/>
        <w:ind w:right="68" w:firstLine="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1002E" w:rsidRPr="006A7292" w:rsidRDefault="0061002E" w:rsidP="0077379B">
      <w:pPr>
        <w:shd w:val="clear" w:color="auto" w:fill="FFFFFF"/>
        <w:spacing w:line="276" w:lineRule="auto"/>
        <w:ind w:left="1843" w:right="68" w:hanging="1559"/>
        <w:jc w:val="center"/>
        <w:rPr>
          <w:rFonts w:ascii="Arial" w:hAnsi="Arial" w:cs="Arial"/>
        </w:rPr>
      </w:pPr>
      <w:r w:rsidRPr="006A7292">
        <w:rPr>
          <w:rFonts w:ascii="Arial" w:hAnsi="Arial" w:cs="Arial"/>
          <w:b/>
          <w:color w:val="000000"/>
          <w:sz w:val="24"/>
          <w:szCs w:val="24"/>
        </w:rPr>
        <w:t xml:space="preserve">SEZIONE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6A7292">
        <w:rPr>
          <w:rFonts w:ascii="Arial" w:hAnsi="Arial" w:cs="Arial"/>
          <w:color w:val="000000"/>
          <w:sz w:val="24"/>
          <w:szCs w:val="24"/>
        </w:rPr>
        <w:t xml:space="preserve">: </w:t>
      </w:r>
      <w:r w:rsidRPr="00AF6C12">
        <w:rPr>
          <w:rFonts w:ascii="Arial" w:hAnsi="Arial" w:cs="Arial"/>
          <w:color w:val="000000"/>
          <w:sz w:val="24"/>
          <w:szCs w:val="24"/>
        </w:rPr>
        <w:t>INFORMAZIONI DI CARATTERE GIURIDICO, ECONOMICO, FINANZIARIO E TECNICO</w:t>
      </w:r>
    </w:p>
    <w:p w:rsidR="007C76A5" w:rsidRDefault="0061002E" w:rsidP="0077379B">
      <w:pPr>
        <w:shd w:val="clear" w:color="auto" w:fill="FFFFFF"/>
        <w:spacing w:before="432" w:line="276" w:lineRule="auto"/>
        <w:ind w:left="5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7C76A5" w:rsidRPr="00AF6C12">
        <w:rPr>
          <w:rFonts w:ascii="Arial" w:hAnsi="Arial" w:cs="Arial"/>
          <w:b/>
          <w:bCs/>
          <w:color w:val="000000"/>
          <w:sz w:val="24"/>
          <w:szCs w:val="24"/>
        </w:rPr>
        <w:t>.1)</w:t>
      </w:r>
      <w:r w:rsidR="00886AC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356CA">
        <w:rPr>
          <w:rFonts w:ascii="Arial" w:hAnsi="Arial" w:cs="Arial"/>
          <w:b/>
          <w:bCs/>
          <w:color w:val="000000"/>
          <w:sz w:val="24"/>
          <w:szCs w:val="24"/>
        </w:rPr>
        <w:t>CONDIZIONI PARTECIPAZIONE</w:t>
      </w:r>
    </w:p>
    <w:p w:rsidR="00886ACE" w:rsidRPr="00B22B7C" w:rsidRDefault="00886ACE" w:rsidP="0077379B">
      <w:pPr>
        <w:pStyle w:val="Paragrafoelenco"/>
        <w:tabs>
          <w:tab w:val="left" w:pos="999"/>
        </w:tabs>
        <w:spacing w:before="23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3.1.1) </w:t>
      </w:r>
      <w:r w:rsidRPr="00886ACE">
        <w:rPr>
          <w:rFonts w:ascii="Arial" w:hAnsi="Arial" w:cs="Arial"/>
          <w:b/>
          <w:sz w:val="24"/>
          <w:lang w:val="it-IT"/>
        </w:rPr>
        <w:t>Attestazione</w:t>
      </w:r>
      <w:r>
        <w:rPr>
          <w:rFonts w:ascii="Arial" w:hAnsi="Arial" w:cs="Arial"/>
          <w:b/>
          <w:sz w:val="24"/>
        </w:rPr>
        <w:t xml:space="preserve"> SOA </w:t>
      </w:r>
      <w:r w:rsidRPr="000B37F9">
        <w:rPr>
          <w:rFonts w:ascii="Arial" w:hAnsi="Arial" w:cs="Arial"/>
          <w:b/>
          <w:sz w:val="24"/>
          <w:lang w:val="it-IT"/>
        </w:rPr>
        <w:t>Classiﬁca</w:t>
      </w:r>
      <w:r>
        <w:rPr>
          <w:rFonts w:ascii="Arial" w:hAnsi="Arial" w:cs="Arial"/>
          <w:b/>
          <w:sz w:val="24"/>
        </w:rPr>
        <w:t xml:space="preserve"> II</w:t>
      </w:r>
      <w:r w:rsidRPr="00B22B7C">
        <w:rPr>
          <w:rFonts w:ascii="Arial" w:hAnsi="Arial" w:cs="Arial"/>
          <w:b/>
          <w:sz w:val="24"/>
        </w:rPr>
        <w:t xml:space="preserve">  </w:t>
      </w:r>
      <w:r w:rsidRPr="00B22B7C">
        <w:rPr>
          <w:rFonts w:ascii="Arial" w:hAnsi="Arial" w:cs="Arial"/>
          <w:sz w:val="24"/>
        </w:rPr>
        <w:t xml:space="preserve">per </w:t>
      </w:r>
      <w:r w:rsidRPr="00886ACE">
        <w:rPr>
          <w:rFonts w:ascii="Arial" w:eastAsiaTheme="minorEastAsia" w:hAnsi="Arial" w:cs="Arial"/>
          <w:sz w:val="24"/>
          <w:szCs w:val="20"/>
          <w:lang w:val="it-IT" w:eastAsia="it-IT"/>
        </w:rPr>
        <w:t>la categoria prevalente (OG1</w:t>
      </w:r>
      <w:r w:rsidRPr="00B22B7C">
        <w:rPr>
          <w:rFonts w:ascii="Arial" w:hAnsi="Arial" w:cs="Arial"/>
          <w:sz w:val="24"/>
        </w:rPr>
        <w:t>)</w:t>
      </w:r>
    </w:p>
    <w:p w:rsidR="00886ACE" w:rsidRPr="00B22B7C" w:rsidRDefault="00886ACE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3.1.2) </w:t>
      </w:r>
      <w:r w:rsidRPr="00886ACE">
        <w:rPr>
          <w:rFonts w:ascii="Arial" w:hAnsi="Arial" w:cs="Arial"/>
          <w:lang w:val="it-IT"/>
        </w:rPr>
        <w:t>Capacità</w:t>
      </w:r>
      <w:r w:rsidRPr="00B22B7C">
        <w:rPr>
          <w:rFonts w:ascii="Arial" w:hAnsi="Arial" w:cs="Arial"/>
          <w:spacing w:val="-27"/>
        </w:rPr>
        <w:t xml:space="preserve"> </w:t>
      </w:r>
      <w:r w:rsidRPr="00886ACE">
        <w:rPr>
          <w:rFonts w:ascii="Arial" w:hAnsi="Arial" w:cs="Arial"/>
          <w:lang w:val="it-IT"/>
        </w:rPr>
        <w:t>economica</w:t>
      </w:r>
      <w:r w:rsidRPr="00B22B7C">
        <w:rPr>
          <w:rFonts w:ascii="Arial" w:hAnsi="Arial" w:cs="Arial"/>
          <w:spacing w:val="-27"/>
        </w:rPr>
        <w:t xml:space="preserve"> </w:t>
      </w:r>
      <w:r w:rsidRPr="00B22B7C">
        <w:rPr>
          <w:rFonts w:ascii="Arial" w:hAnsi="Arial" w:cs="Arial"/>
        </w:rPr>
        <w:t>e</w:t>
      </w:r>
      <w:r w:rsidRPr="00B22B7C">
        <w:rPr>
          <w:rFonts w:ascii="Arial" w:hAnsi="Arial" w:cs="Arial"/>
          <w:spacing w:val="-27"/>
        </w:rPr>
        <w:t xml:space="preserve"> </w:t>
      </w:r>
      <w:r w:rsidRPr="000B37F9">
        <w:rPr>
          <w:rFonts w:ascii="Arial" w:hAnsi="Arial" w:cs="Arial"/>
          <w:lang w:val="it-IT"/>
        </w:rPr>
        <w:t>ﬁnanziaria</w:t>
      </w:r>
    </w:p>
    <w:p w:rsidR="00886ACE" w:rsidRPr="00886ACE" w:rsidRDefault="00886ACE" w:rsidP="0077379B">
      <w:pPr>
        <w:shd w:val="clear" w:color="auto" w:fill="FFFFFF"/>
        <w:tabs>
          <w:tab w:val="left" w:pos="5954"/>
        </w:tabs>
        <w:spacing w:line="276" w:lineRule="auto"/>
        <w:ind w:left="142" w:right="74"/>
        <w:jc w:val="both"/>
        <w:rPr>
          <w:rFonts w:ascii="Arial" w:hAnsi="Arial" w:cs="Arial"/>
          <w:sz w:val="24"/>
        </w:rPr>
      </w:pPr>
      <w:r w:rsidRPr="00886ACE">
        <w:rPr>
          <w:rFonts w:ascii="Arial" w:hAnsi="Arial" w:cs="Arial"/>
          <w:sz w:val="24"/>
        </w:rPr>
        <w:t>Criteri di selezione indicati nei documenti di gara.</w:t>
      </w:r>
    </w:p>
    <w:p w:rsidR="00BB7F3B" w:rsidRDefault="00BB7F3B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</w:rPr>
      </w:pPr>
    </w:p>
    <w:p w:rsidR="00886ACE" w:rsidRPr="00B22B7C" w:rsidRDefault="00886ACE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3.1.3) </w:t>
      </w:r>
      <w:r w:rsidRPr="00886ACE">
        <w:rPr>
          <w:rFonts w:ascii="Arial" w:hAnsi="Arial" w:cs="Arial"/>
          <w:lang w:val="it-IT"/>
        </w:rPr>
        <w:t>Capacità</w:t>
      </w:r>
      <w:r w:rsidRPr="00B22B7C">
        <w:rPr>
          <w:rFonts w:ascii="Arial" w:hAnsi="Arial" w:cs="Arial"/>
          <w:spacing w:val="-28"/>
        </w:rPr>
        <w:t xml:space="preserve"> </w:t>
      </w:r>
      <w:r w:rsidRPr="00886ACE">
        <w:rPr>
          <w:rFonts w:ascii="Arial" w:hAnsi="Arial" w:cs="Arial"/>
          <w:lang w:val="it-IT"/>
        </w:rPr>
        <w:t>professionale</w:t>
      </w:r>
      <w:r w:rsidRPr="00B22B7C">
        <w:rPr>
          <w:rFonts w:ascii="Arial" w:hAnsi="Arial" w:cs="Arial"/>
          <w:spacing w:val="-27"/>
        </w:rPr>
        <w:t xml:space="preserve"> </w:t>
      </w:r>
      <w:r w:rsidRPr="00B22B7C">
        <w:rPr>
          <w:rFonts w:ascii="Arial" w:hAnsi="Arial" w:cs="Arial"/>
        </w:rPr>
        <w:t>e</w:t>
      </w:r>
      <w:r w:rsidRPr="00B22B7C">
        <w:rPr>
          <w:rFonts w:ascii="Arial" w:hAnsi="Arial" w:cs="Arial"/>
          <w:spacing w:val="-27"/>
        </w:rPr>
        <w:t xml:space="preserve"> </w:t>
      </w:r>
      <w:r w:rsidRPr="00886ACE">
        <w:rPr>
          <w:rFonts w:ascii="Arial" w:hAnsi="Arial" w:cs="Arial"/>
          <w:lang w:val="it-IT"/>
        </w:rPr>
        <w:t>tecnica</w:t>
      </w:r>
    </w:p>
    <w:p w:rsidR="00886ACE" w:rsidRDefault="00886ACE" w:rsidP="0077379B">
      <w:pPr>
        <w:pStyle w:val="Corpodeltesto"/>
        <w:spacing w:before="24" w:line="276" w:lineRule="auto"/>
        <w:jc w:val="both"/>
        <w:rPr>
          <w:rFonts w:ascii="Arial" w:hAnsi="Arial" w:cs="Arial"/>
        </w:rPr>
      </w:pPr>
      <w:r w:rsidRPr="00886ACE">
        <w:rPr>
          <w:rFonts w:ascii="Arial" w:hAnsi="Arial" w:cs="Arial"/>
          <w:lang w:val="it-IT"/>
        </w:rPr>
        <w:t>Criteri</w:t>
      </w:r>
      <w:r w:rsidRPr="00B22B7C">
        <w:rPr>
          <w:rFonts w:ascii="Arial" w:hAnsi="Arial" w:cs="Arial"/>
        </w:rPr>
        <w:t xml:space="preserve"> di </w:t>
      </w:r>
      <w:r w:rsidRPr="00886ACE">
        <w:rPr>
          <w:rFonts w:ascii="Arial" w:hAnsi="Arial" w:cs="Arial"/>
          <w:lang w:val="it-IT"/>
        </w:rPr>
        <w:t>selezione</w:t>
      </w:r>
      <w:r w:rsidRPr="00B22B7C">
        <w:rPr>
          <w:rFonts w:ascii="Arial" w:hAnsi="Arial" w:cs="Arial"/>
        </w:rPr>
        <w:t xml:space="preserve"> </w:t>
      </w:r>
      <w:r w:rsidRPr="00886ACE">
        <w:rPr>
          <w:rFonts w:ascii="Arial" w:hAnsi="Arial" w:cs="Arial"/>
          <w:lang w:val="it-IT"/>
        </w:rPr>
        <w:t>indicati</w:t>
      </w:r>
      <w:r w:rsidRPr="00B22B7C">
        <w:rPr>
          <w:rFonts w:ascii="Arial" w:hAnsi="Arial" w:cs="Arial"/>
        </w:rPr>
        <w:t xml:space="preserve"> </w:t>
      </w:r>
      <w:r w:rsidRPr="00886ACE">
        <w:rPr>
          <w:rFonts w:ascii="Arial" w:hAnsi="Arial" w:cs="Arial"/>
          <w:lang w:val="it-IT"/>
        </w:rPr>
        <w:t>nei</w:t>
      </w:r>
      <w:r w:rsidRPr="00B22B7C">
        <w:rPr>
          <w:rFonts w:ascii="Arial" w:hAnsi="Arial" w:cs="Arial"/>
        </w:rPr>
        <w:t xml:space="preserve"> </w:t>
      </w:r>
      <w:r w:rsidRPr="00886ACE">
        <w:rPr>
          <w:rFonts w:ascii="Arial" w:hAnsi="Arial" w:cs="Arial"/>
          <w:lang w:val="it-IT"/>
        </w:rPr>
        <w:t>documenti</w:t>
      </w:r>
      <w:r w:rsidRPr="00B22B7C">
        <w:rPr>
          <w:rFonts w:ascii="Arial" w:hAnsi="Arial" w:cs="Arial"/>
        </w:rPr>
        <w:t xml:space="preserve"> di </w:t>
      </w:r>
      <w:r w:rsidRPr="00886ACE">
        <w:rPr>
          <w:rFonts w:ascii="Arial" w:hAnsi="Arial" w:cs="Arial"/>
          <w:lang w:val="it-IT"/>
        </w:rPr>
        <w:t>gara</w:t>
      </w:r>
      <w:r w:rsidRPr="00B22B7C">
        <w:rPr>
          <w:rFonts w:ascii="Arial" w:hAnsi="Arial" w:cs="Arial"/>
        </w:rPr>
        <w:t>.</w:t>
      </w:r>
    </w:p>
    <w:p w:rsidR="00886ACE" w:rsidRDefault="00886ACE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  <w:spacing w:val="-51"/>
          <w:w w:val="95"/>
        </w:rPr>
      </w:pPr>
      <w:r>
        <w:rPr>
          <w:rFonts w:ascii="Arial" w:hAnsi="Arial" w:cs="Arial"/>
        </w:rPr>
        <w:t xml:space="preserve">3.1.4) </w:t>
      </w:r>
      <w:r w:rsidRPr="00886ACE">
        <w:rPr>
          <w:rFonts w:ascii="Arial" w:hAnsi="Arial" w:cs="Arial"/>
          <w:lang w:val="it-IT"/>
        </w:rPr>
        <w:t>C</w:t>
      </w:r>
      <w:r w:rsidRPr="00886ACE">
        <w:rPr>
          <w:rFonts w:ascii="Arial" w:hAnsi="Arial" w:cs="Arial"/>
          <w:w w:val="95"/>
          <w:lang w:val="it-IT"/>
        </w:rPr>
        <w:t>ondizioni</w:t>
      </w:r>
      <w:r w:rsidRPr="00886ACE">
        <w:rPr>
          <w:rFonts w:ascii="Arial" w:hAnsi="Arial" w:cs="Arial"/>
          <w:w w:val="95"/>
        </w:rPr>
        <w:t xml:space="preserve"> relative al </w:t>
      </w:r>
      <w:r w:rsidRPr="00886ACE">
        <w:rPr>
          <w:rFonts w:ascii="Arial" w:hAnsi="Arial" w:cs="Arial"/>
          <w:w w:val="95"/>
          <w:lang w:val="it-IT"/>
        </w:rPr>
        <w:t>contratto</w:t>
      </w:r>
      <w:r w:rsidRPr="00886ACE">
        <w:rPr>
          <w:rFonts w:ascii="Arial" w:hAnsi="Arial" w:cs="Arial"/>
          <w:w w:val="95"/>
        </w:rPr>
        <w:t xml:space="preserve"> </w:t>
      </w:r>
      <w:r w:rsidRPr="00886ACE">
        <w:rPr>
          <w:rFonts w:ascii="Arial" w:hAnsi="Arial" w:cs="Arial"/>
          <w:w w:val="95"/>
          <w:lang w:val="it-IT"/>
        </w:rPr>
        <w:t>d'appalto</w:t>
      </w:r>
      <w:r w:rsidRPr="00886ACE">
        <w:rPr>
          <w:rFonts w:ascii="Arial" w:hAnsi="Arial" w:cs="Arial"/>
          <w:w w:val="95"/>
        </w:rPr>
        <w:t>:</w:t>
      </w:r>
    </w:p>
    <w:p w:rsidR="00886ACE" w:rsidRPr="00886ACE" w:rsidRDefault="00886ACE" w:rsidP="0077379B">
      <w:pPr>
        <w:pStyle w:val="Corpodeltesto"/>
        <w:spacing w:before="24" w:line="276" w:lineRule="auto"/>
        <w:jc w:val="both"/>
        <w:rPr>
          <w:rFonts w:ascii="Arial" w:hAnsi="Arial" w:cs="Arial"/>
          <w:lang w:val="it-IT"/>
        </w:rPr>
      </w:pPr>
      <w:r w:rsidRPr="00886ACE">
        <w:rPr>
          <w:rFonts w:ascii="Arial" w:hAnsi="Arial" w:cs="Arial"/>
          <w:lang w:val="it-IT"/>
        </w:rPr>
        <w:lastRenderedPageBreak/>
        <w:t>Si rinvia allo schema del contratto d’appalto allegato alla documentazione di gara.</w:t>
      </w:r>
    </w:p>
    <w:p w:rsidR="00886ACE" w:rsidRPr="00886ACE" w:rsidRDefault="00886ACE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eastAsia="Noto Sans CJK JP Regular" w:hAnsi="Arial" w:cs="Arial"/>
          <w:b w:val="0"/>
          <w:bCs w:val="0"/>
          <w:szCs w:val="22"/>
        </w:rPr>
      </w:pPr>
      <w:r w:rsidRPr="00F630D1">
        <w:rPr>
          <w:rFonts w:ascii="Arial" w:hAnsi="Arial" w:cs="Arial"/>
          <w:bCs w:val="0"/>
          <w:lang w:val="it-IT"/>
        </w:rPr>
        <w:t>3.1.5)</w:t>
      </w:r>
      <w:r>
        <w:rPr>
          <w:rFonts w:ascii="Arial" w:hAnsi="Arial" w:cs="Arial"/>
          <w:b w:val="0"/>
          <w:bCs w:val="0"/>
          <w:lang w:val="it-IT"/>
        </w:rPr>
        <w:t xml:space="preserve"> </w:t>
      </w:r>
      <w:r w:rsidRPr="00886ACE">
        <w:rPr>
          <w:rFonts w:ascii="Arial" w:hAnsi="Arial" w:cs="Arial"/>
          <w:bCs w:val="0"/>
          <w:lang w:val="it-IT"/>
        </w:rPr>
        <w:t>Condizioni di esecuzione del contratto d'appalto</w:t>
      </w:r>
      <w:r w:rsidRPr="00886ACE">
        <w:rPr>
          <w:rFonts w:ascii="Arial" w:hAnsi="Arial" w:cs="Arial"/>
          <w:b w:val="0"/>
          <w:bCs w:val="0"/>
          <w:lang w:val="it-IT"/>
        </w:rPr>
        <w:t>:</w:t>
      </w:r>
    </w:p>
    <w:p w:rsidR="00886ACE" w:rsidRPr="00B22B7C" w:rsidRDefault="00886ACE" w:rsidP="0077379B">
      <w:pPr>
        <w:pStyle w:val="Paragrafoelenco"/>
        <w:tabs>
          <w:tab w:val="left" w:pos="939"/>
        </w:tabs>
        <w:spacing w:line="276" w:lineRule="auto"/>
        <w:ind w:right="437"/>
        <w:rPr>
          <w:rFonts w:ascii="Arial" w:hAnsi="Arial" w:cs="Arial"/>
          <w:sz w:val="24"/>
        </w:rPr>
      </w:pPr>
      <w:r w:rsidRPr="00886ACE">
        <w:rPr>
          <w:rFonts w:ascii="Arial" w:hAnsi="Arial" w:cs="Arial"/>
          <w:sz w:val="24"/>
          <w:szCs w:val="24"/>
          <w:lang w:val="it-IT"/>
        </w:rPr>
        <w:t>Si rinvia allo schema del contratto d’appalto allegato alla documentazione di</w:t>
      </w:r>
      <w:r w:rsidRPr="00B22B7C">
        <w:rPr>
          <w:rFonts w:ascii="Arial" w:hAnsi="Arial" w:cs="Arial"/>
          <w:spacing w:val="33"/>
          <w:sz w:val="24"/>
        </w:rPr>
        <w:t xml:space="preserve"> </w:t>
      </w:r>
      <w:r w:rsidRPr="00886ACE">
        <w:rPr>
          <w:rFonts w:ascii="Arial" w:hAnsi="Arial" w:cs="Arial"/>
          <w:sz w:val="24"/>
          <w:lang w:val="it-IT"/>
        </w:rPr>
        <w:t>gara</w:t>
      </w:r>
      <w:r w:rsidRPr="00B22B7C">
        <w:rPr>
          <w:rFonts w:ascii="Arial" w:hAnsi="Arial" w:cs="Arial"/>
          <w:sz w:val="24"/>
        </w:rPr>
        <w:t>.</w:t>
      </w:r>
    </w:p>
    <w:p w:rsidR="00886ACE" w:rsidRPr="00B22B7C" w:rsidRDefault="00886ACE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 xml:space="preserve">3.1.6) </w:t>
      </w:r>
      <w:r w:rsidRPr="00984487">
        <w:rPr>
          <w:rFonts w:ascii="Arial" w:hAnsi="Arial" w:cs="Arial"/>
          <w:b w:val="0"/>
          <w:bCs w:val="0"/>
          <w:lang w:val="it-IT"/>
        </w:rPr>
        <w:t>Informazioni</w:t>
      </w:r>
      <w:r w:rsidRPr="00B22B7C">
        <w:rPr>
          <w:rFonts w:ascii="Arial" w:hAnsi="Arial" w:cs="Arial"/>
          <w:w w:val="95"/>
        </w:rPr>
        <w:t xml:space="preserve"> relative al </w:t>
      </w:r>
      <w:r w:rsidRPr="00886ACE">
        <w:rPr>
          <w:rFonts w:ascii="Arial" w:hAnsi="Arial" w:cs="Arial"/>
          <w:w w:val="95"/>
          <w:lang w:val="it-IT"/>
        </w:rPr>
        <w:t>personale</w:t>
      </w:r>
      <w:r w:rsidRPr="00B22B7C">
        <w:rPr>
          <w:rFonts w:ascii="Arial" w:hAnsi="Arial" w:cs="Arial"/>
          <w:w w:val="95"/>
        </w:rPr>
        <w:t xml:space="preserve"> </w:t>
      </w:r>
      <w:r w:rsidRPr="00886ACE">
        <w:rPr>
          <w:rFonts w:ascii="Arial" w:hAnsi="Arial" w:cs="Arial"/>
          <w:w w:val="95"/>
          <w:lang w:val="it-IT"/>
        </w:rPr>
        <w:t>responsabile</w:t>
      </w:r>
      <w:r w:rsidRPr="00B22B7C">
        <w:rPr>
          <w:rFonts w:ascii="Arial" w:hAnsi="Arial" w:cs="Arial"/>
          <w:w w:val="95"/>
        </w:rPr>
        <w:t xml:space="preserve"> </w:t>
      </w:r>
      <w:r w:rsidRPr="00886ACE">
        <w:rPr>
          <w:rFonts w:ascii="Arial" w:hAnsi="Arial" w:cs="Arial"/>
          <w:w w:val="95"/>
          <w:lang w:val="it-IT"/>
        </w:rPr>
        <w:t>dell'esecuzione</w:t>
      </w:r>
      <w:r w:rsidRPr="00B22B7C">
        <w:rPr>
          <w:rFonts w:ascii="Arial" w:hAnsi="Arial" w:cs="Arial"/>
          <w:w w:val="95"/>
        </w:rPr>
        <w:t xml:space="preserve"> del </w:t>
      </w:r>
      <w:r w:rsidRPr="00886ACE">
        <w:rPr>
          <w:rFonts w:ascii="Arial" w:hAnsi="Arial" w:cs="Arial"/>
          <w:lang w:val="it-IT"/>
        </w:rPr>
        <w:t>contratto</w:t>
      </w:r>
      <w:r w:rsidRPr="00B22B7C">
        <w:rPr>
          <w:rFonts w:ascii="Arial" w:hAnsi="Arial" w:cs="Arial"/>
          <w:spacing w:val="-25"/>
        </w:rPr>
        <w:t xml:space="preserve"> </w:t>
      </w:r>
      <w:r w:rsidRPr="00886ACE">
        <w:rPr>
          <w:rFonts w:ascii="Arial" w:hAnsi="Arial" w:cs="Arial"/>
          <w:lang w:val="it-IT"/>
        </w:rPr>
        <w:t>d'appalto</w:t>
      </w:r>
    </w:p>
    <w:p w:rsidR="00886ACE" w:rsidRPr="00B22B7C" w:rsidRDefault="00886ACE" w:rsidP="0077379B">
      <w:pPr>
        <w:pStyle w:val="Corpodeltesto"/>
        <w:spacing w:before="24" w:line="276" w:lineRule="auto"/>
        <w:jc w:val="both"/>
        <w:rPr>
          <w:rFonts w:ascii="Arial" w:hAnsi="Arial" w:cs="Arial"/>
        </w:rPr>
      </w:pPr>
      <w:r w:rsidRPr="00F55892">
        <w:rPr>
          <w:rFonts w:ascii="Arial" w:hAnsi="Arial" w:cs="Arial"/>
          <w:lang w:val="it-IT"/>
        </w:rPr>
        <w:t>Obbligo</w:t>
      </w:r>
      <w:r w:rsidRPr="00B22B7C">
        <w:rPr>
          <w:rFonts w:ascii="Arial" w:hAnsi="Arial" w:cs="Arial"/>
        </w:rPr>
        <w:t xml:space="preserve"> di </w:t>
      </w:r>
      <w:r w:rsidRPr="00F55892">
        <w:rPr>
          <w:rFonts w:ascii="Arial" w:hAnsi="Arial" w:cs="Arial"/>
          <w:lang w:val="it-IT"/>
        </w:rPr>
        <w:t>indicare</w:t>
      </w:r>
      <w:r w:rsidRPr="00B22B7C">
        <w:rPr>
          <w:rFonts w:ascii="Arial" w:hAnsi="Arial" w:cs="Arial"/>
        </w:rPr>
        <w:t xml:space="preserve"> </w:t>
      </w:r>
      <w:r w:rsidRPr="00984487">
        <w:rPr>
          <w:rFonts w:ascii="Arial" w:hAnsi="Arial" w:cs="Arial"/>
        </w:rPr>
        <w:t>i</w:t>
      </w:r>
      <w:r w:rsidRPr="00B22B7C">
        <w:rPr>
          <w:rFonts w:ascii="Arial" w:hAnsi="Arial" w:cs="Arial"/>
        </w:rPr>
        <w:t xml:space="preserve"> </w:t>
      </w:r>
      <w:r w:rsidRPr="00F630D1">
        <w:rPr>
          <w:rFonts w:ascii="Arial" w:hAnsi="Arial" w:cs="Arial"/>
          <w:lang w:val="it-IT"/>
        </w:rPr>
        <w:t>nomi</w:t>
      </w:r>
      <w:r w:rsidRPr="00B22B7C">
        <w:rPr>
          <w:rFonts w:ascii="Arial" w:hAnsi="Arial" w:cs="Arial"/>
        </w:rPr>
        <w:t xml:space="preserve"> e le </w:t>
      </w:r>
      <w:r w:rsidR="00984487" w:rsidRPr="00F630D1">
        <w:rPr>
          <w:rFonts w:ascii="Arial" w:hAnsi="Arial" w:cs="Arial"/>
          <w:lang w:val="it-IT"/>
        </w:rPr>
        <w:t>qual</w:t>
      </w:r>
      <w:r w:rsidR="00F630D1" w:rsidRPr="00F630D1">
        <w:rPr>
          <w:rFonts w:ascii="Arial" w:hAnsi="Arial" w:cs="Arial"/>
          <w:lang w:val="it-IT"/>
        </w:rPr>
        <w:t>i</w:t>
      </w:r>
      <w:r w:rsidR="00984487" w:rsidRPr="00F630D1">
        <w:rPr>
          <w:rFonts w:ascii="Arial" w:hAnsi="Arial" w:cs="Arial"/>
          <w:lang w:val="it-IT"/>
        </w:rPr>
        <w:t>fiche</w:t>
      </w:r>
      <w:r w:rsidRPr="00B22B7C">
        <w:rPr>
          <w:rFonts w:ascii="Arial" w:hAnsi="Arial" w:cs="Arial"/>
        </w:rPr>
        <w:t xml:space="preserve"> </w:t>
      </w:r>
      <w:r w:rsidRPr="00F630D1">
        <w:rPr>
          <w:rFonts w:ascii="Arial" w:hAnsi="Arial" w:cs="Arial"/>
          <w:lang w:val="it-IT"/>
        </w:rPr>
        <w:t>professionali</w:t>
      </w:r>
      <w:r w:rsidRPr="00B22B7C">
        <w:rPr>
          <w:rFonts w:ascii="Arial" w:hAnsi="Arial" w:cs="Arial"/>
        </w:rPr>
        <w:t xml:space="preserve"> del </w:t>
      </w:r>
      <w:r w:rsidRPr="00F630D1">
        <w:rPr>
          <w:rFonts w:ascii="Arial" w:hAnsi="Arial" w:cs="Arial"/>
          <w:lang w:val="it-IT"/>
        </w:rPr>
        <w:t>personale</w:t>
      </w:r>
      <w:r w:rsidRPr="00B22B7C">
        <w:rPr>
          <w:rFonts w:ascii="Arial" w:hAnsi="Arial" w:cs="Arial"/>
        </w:rPr>
        <w:t xml:space="preserve"> </w:t>
      </w:r>
      <w:r w:rsidRPr="00F55892">
        <w:rPr>
          <w:rFonts w:ascii="Arial" w:hAnsi="Arial" w:cs="Arial"/>
          <w:lang w:val="it-IT"/>
        </w:rPr>
        <w:t>incaricato</w:t>
      </w:r>
      <w:r w:rsidR="00F55892">
        <w:rPr>
          <w:rFonts w:ascii="Arial" w:hAnsi="Arial" w:cs="Arial"/>
        </w:rPr>
        <w:t xml:space="preserve"> </w:t>
      </w:r>
      <w:r w:rsidRPr="00F630D1">
        <w:rPr>
          <w:rFonts w:ascii="Arial" w:hAnsi="Arial" w:cs="Arial"/>
          <w:lang w:val="it-IT"/>
        </w:rPr>
        <w:t>dell'esecuzione</w:t>
      </w:r>
      <w:r w:rsidRPr="00B22B7C">
        <w:rPr>
          <w:rFonts w:ascii="Arial" w:hAnsi="Arial" w:cs="Arial"/>
        </w:rPr>
        <w:t xml:space="preserve"> del </w:t>
      </w:r>
      <w:r w:rsidRPr="00F630D1">
        <w:rPr>
          <w:rFonts w:ascii="Arial" w:hAnsi="Arial" w:cs="Arial"/>
          <w:lang w:val="it-IT"/>
        </w:rPr>
        <w:t>contratto</w:t>
      </w:r>
      <w:r w:rsidRPr="00B22B7C">
        <w:rPr>
          <w:rFonts w:ascii="Arial" w:hAnsi="Arial" w:cs="Arial"/>
        </w:rPr>
        <w:t xml:space="preserve"> </w:t>
      </w:r>
      <w:r w:rsidRPr="00F55892">
        <w:rPr>
          <w:rFonts w:ascii="Arial" w:hAnsi="Arial" w:cs="Arial"/>
          <w:lang w:val="it-IT"/>
        </w:rPr>
        <w:t>d'appalto</w:t>
      </w:r>
      <w:r w:rsidRPr="00B22B7C">
        <w:rPr>
          <w:rFonts w:ascii="Arial" w:hAnsi="Arial" w:cs="Arial"/>
        </w:rPr>
        <w:t>.</w:t>
      </w:r>
    </w:p>
    <w:p w:rsidR="007C76A5" w:rsidRPr="006A7292" w:rsidRDefault="00D04C12" w:rsidP="00BB7F3B">
      <w:pPr>
        <w:shd w:val="clear" w:color="auto" w:fill="FFFFFF"/>
        <w:spacing w:before="480" w:line="276" w:lineRule="auto"/>
        <w:ind w:right="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SEZIONE 4</w:t>
      </w:r>
      <w:r w:rsidR="007C76A5" w:rsidRPr="006A7292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7C76A5" w:rsidRPr="006A7292">
        <w:rPr>
          <w:rFonts w:ascii="Arial" w:hAnsi="Arial" w:cs="Arial"/>
          <w:color w:val="000000"/>
          <w:sz w:val="22"/>
          <w:szCs w:val="22"/>
        </w:rPr>
        <w:t>PROCEDURA</w:t>
      </w:r>
    </w:p>
    <w:p w:rsidR="007C76A5" w:rsidRPr="004356CA" w:rsidRDefault="00D04C12" w:rsidP="0077379B">
      <w:pPr>
        <w:shd w:val="clear" w:color="auto" w:fill="FFFFFF"/>
        <w:spacing w:before="108" w:line="276" w:lineRule="auto"/>
        <w:ind w:left="7"/>
        <w:rPr>
          <w:rFonts w:ascii="Arial" w:hAnsi="Arial" w:cs="Arial"/>
          <w:sz w:val="24"/>
          <w:szCs w:val="24"/>
        </w:rPr>
      </w:pPr>
      <w:r w:rsidRPr="004356CA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4356C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8F3CB6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7C76A5" w:rsidRPr="004356CA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4356CA" w:rsidRPr="004356CA">
        <w:rPr>
          <w:rFonts w:ascii="Arial" w:hAnsi="Arial" w:cs="Arial"/>
          <w:b/>
          <w:bCs/>
          <w:color w:val="000000"/>
          <w:sz w:val="24"/>
          <w:szCs w:val="24"/>
        </w:rPr>
        <w:t>TIPO DI PROCEDURA</w:t>
      </w:r>
    </w:p>
    <w:p w:rsidR="004356CA" w:rsidRPr="004356CA" w:rsidRDefault="00D04C12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  <w:color w:val="000000"/>
        </w:rPr>
      </w:pPr>
      <w:r w:rsidRPr="004356CA">
        <w:rPr>
          <w:rFonts w:ascii="Arial" w:hAnsi="Arial" w:cs="Arial"/>
          <w:color w:val="000000"/>
        </w:rPr>
        <w:t>4</w:t>
      </w:r>
      <w:r w:rsidR="004356CA" w:rsidRPr="004356CA">
        <w:rPr>
          <w:rFonts w:ascii="Arial" w:hAnsi="Arial" w:cs="Arial"/>
          <w:color w:val="000000"/>
        </w:rPr>
        <w:t xml:space="preserve">.1.1) </w:t>
      </w:r>
      <w:r w:rsidR="004356CA" w:rsidRPr="00F55892">
        <w:rPr>
          <w:rFonts w:ascii="Arial" w:hAnsi="Arial" w:cs="Arial"/>
          <w:color w:val="000000"/>
          <w:lang w:val="it-IT"/>
        </w:rPr>
        <w:t>Tipo</w:t>
      </w:r>
      <w:r w:rsidR="004356CA" w:rsidRPr="004356CA">
        <w:rPr>
          <w:rFonts w:ascii="Arial" w:hAnsi="Arial" w:cs="Arial"/>
          <w:color w:val="000000"/>
        </w:rPr>
        <w:t xml:space="preserve"> di </w:t>
      </w:r>
      <w:r w:rsidR="004356CA" w:rsidRPr="00F55892">
        <w:rPr>
          <w:rFonts w:ascii="Arial" w:hAnsi="Arial" w:cs="Arial"/>
          <w:color w:val="000000"/>
          <w:lang w:val="it-IT"/>
        </w:rPr>
        <w:t>procedura</w:t>
      </w:r>
    </w:p>
    <w:p w:rsidR="007C76A5" w:rsidRDefault="007A245D" w:rsidP="00BB7F3B">
      <w:pPr>
        <w:pStyle w:val="Corpodeltesto"/>
        <w:spacing w:before="24" w:line="276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it-IT"/>
        </w:rPr>
        <w:t xml:space="preserve">4.1.1.1) </w:t>
      </w:r>
      <w:r w:rsidR="007C76A5" w:rsidRPr="004356CA">
        <w:rPr>
          <w:rFonts w:ascii="Arial" w:hAnsi="Arial" w:cs="Arial"/>
          <w:lang w:val="it-IT"/>
        </w:rPr>
        <w:t>Aperta</w:t>
      </w:r>
      <w:r w:rsidR="007C76A5" w:rsidRPr="004356CA">
        <w:rPr>
          <w:rFonts w:ascii="Arial" w:hAnsi="Arial" w:cs="Arial"/>
          <w:color w:val="000000"/>
        </w:rPr>
        <w:t xml:space="preserve"> ai sensi del </w:t>
      </w:r>
      <w:r w:rsidR="007C76A5" w:rsidRPr="004356CA">
        <w:rPr>
          <w:rFonts w:ascii="Arial" w:hAnsi="Arial" w:cs="Arial"/>
          <w:bCs/>
          <w:color w:val="000000"/>
        </w:rPr>
        <w:t xml:space="preserve">"Codice dei Contratti" </w:t>
      </w:r>
      <w:r w:rsidR="007C76A5" w:rsidRPr="004356CA">
        <w:rPr>
          <w:rFonts w:ascii="Arial" w:hAnsi="Arial" w:cs="Arial"/>
          <w:color w:val="000000"/>
        </w:rPr>
        <w:t>art. 60</w:t>
      </w:r>
    </w:p>
    <w:p w:rsidR="007A245D" w:rsidRDefault="007A245D" w:rsidP="00BB7F3B">
      <w:pPr>
        <w:pStyle w:val="Corpodeltesto"/>
        <w:spacing w:before="24" w:line="276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it-IT"/>
        </w:rPr>
        <w:t>4.1.1.2) Ai sensi dell’art.36, comma 5 del “Codice dei Contratti”</w:t>
      </w:r>
      <w:r w:rsidR="007B3CAD">
        <w:rPr>
          <w:rFonts w:ascii="Arial" w:hAnsi="Arial" w:cs="Arial"/>
          <w:lang w:val="it-IT"/>
        </w:rPr>
        <w:t xml:space="preserve"> le offerte economiche saranno esaminate prima della verifica della documentazione relativa al possesso dei requisiti di carattere generale e di quelli di idoneità e di capacità degli offerenti</w:t>
      </w:r>
    </w:p>
    <w:p w:rsidR="004356CA" w:rsidRPr="004356CA" w:rsidRDefault="00D04C12" w:rsidP="0077379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  <w:bCs w:val="0"/>
          <w:color w:val="000000"/>
        </w:rPr>
      </w:pPr>
      <w:r w:rsidRPr="004356CA">
        <w:rPr>
          <w:rFonts w:ascii="Arial" w:hAnsi="Arial" w:cs="Arial"/>
          <w:bCs w:val="0"/>
          <w:color w:val="000000"/>
        </w:rPr>
        <w:t>4.</w:t>
      </w:r>
      <w:r w:rsidR="007C76A5" w:rsidRPr="004356CA">
        <w:rPr>
          <w:rFonts w:ascii="Arial" w:hAnsi="Arial" w:cs="Arial"/>
          <w:color w:val="000000"/>
        </w:rPr>
        <w:t>1.2) Limiti al numero di operatori che saranno in</w:t>
      </w:r>
      <w:r w:rsidRPr="004356CA">
        <w:rPr>
          <w:rFonts w:ascii="Arial" w:hAnsi="Arial" w:cs="Arial"/>
          <w:bCs w:val="0"/>
          <w:color w:val="000000"/>
        </w:rPr>
        <w:t>vitati a presentare un'offerta</w:t>
      </w:r>
    </w:p>
    <w:p w:rsidR="007C76A5" w:rsidRPr="004356CA" w:rsidRDefault="007C76A5" w:rsidP="00F55892">
      <w:pPr>
        <w:pStyle w:val="Corpodeltesto"/>
        <w:tabs>
          <w:tab w:val="center" w:pos="4979"/>
        </w:tabs>
        <w:spacing w:before="24" w:line="276" w:lineRule="auto"/>
        <w:ind w:firstLine="606"/>
        <w:jc w:val="both"/>
        <w:rPr>
          <w:rFonts w:ascii="Arial" w:hAnsi="Arial" w:cs="Arial"/>
          <w:color w:val="000000"/>
        </w:rPr>
      </w:pPr>
      <w:r w:rsidRPr="004356CA">
        <w:rPr>
          <w:rFonts w:ascii="Arial" w:hAnsi="Arial" w:cs="Arial"/>
          <w:lang w:val="it-IT"/>
        </w:rPr>
        <w:t>NO</w:t>
      </w:r>
    </w:p>
    <w:p w:rsidR="004356CA" w:rsidRPr="00BB7F3B" w:rsidRDefault="004356CA" w:rsidP="00BB7F3B">
      <w:pPr>
        <w:pStyle w:val="Titolo11"/>
        <w:tabs>
          <w:tab w:val="left" w:pos="909"/>
        </w:tabs>
        <w:spacing w:before="120" w:line="276" w:lineRule="auto"/>
        <w:ind w:left="113"/>
        <w:jc w:val="both"/>
        <w:rPr>
          <w:rFonts w:ascii="Arial" w:hAnsi="Arial" w:cs="Arial"/>
          <w:lang w:val="it-IT"/>
        </w:rPr>
      </w:pPr>
      <w:r w:rsidRPr="00BB7F3B">
        <w:rPr>
          <w:rFonts w:ascii="Arial" w:hAnsi="Arial" w:cs="Arial"/>
          <w:lang w:val="it-IT"/>
        </w:rPr>
        <w:t>4.1.</w:t>
      </w:r>
      <w:r w:rsidR="00F55892" w:rsidRPr="00BB7F3B">
        <w:rPr>
          <w:rFonts w:ascii="Arial" w:hAnsi="Arial" w:cs="Arial"/>
          <w:lang w:val="it-IT"/>
        </w:rPr>
        <w:t>3</w:t>
      </w:r>
      <w:r w:rsidRPr="00BB7F3B">
        <w:rPr>
          <w:rFonts w:ascii="Arial" w:hAnsi="Arial" w:cs="Arial"/>
          <w:lang w:val="it-IT"/>
        </w:rPr>
        <w:t>) Informazioni relative all’accordo sugli appalti pubblici (AAP)</w:t>
      </w:r>
    </w:p>
    <w:p w:rsidR="004356CA" w:rsidRDefault="004356CA" w:rsidP="00BB7F3B">
      <w:pPr>
        <w:pStyle w:val="Corpodeltesto"/>
        <w:spacing w:before="24" w:line="276" w:lineRule="auto"/>
        <w:ind w:left="284"/>
        <w:jc w:val="both"/>
        <w:rPr>
          <w:rFonts w:ascii="Arial" w:hAnsi="Arial" w:cs="Arial"/>
        </w:rPr>
      </w:pPr>
      <w:r w:rsidRPr="00B22B7C">
        <w:rPr>
          <w:rFonts w:ascii="Arial" w:hAnsi="Arial" w:cs="Arial"/>
        </w:rPr>
        <w:t xml:space="preserve">L'appalto è disciplinato dall'accordo sugli appalti pubblici: </w:t>
      </w:r>
      <w:r>
        <w:rPr>
          <w:rFonts w:ascii="Arial" w:hAnsi="Arial" w:cs="Arial"/>
        </w:rPr>
        <w:t>- SI</w:t>
      </w:r>
    </w:p>
    <w:p w:rsidR="007C76A5" w:rsidRPr="004356CA" w:rsidRDefault="00D04C12" w:rsidP="0022774D">
      <w:pPr>
        <w:shd w:val="clear" w:color="auto" w:fill="FFFFFF"/>
        <w:spacing w:before="360" w:line="276" w:lineRule="auto"/>
        <w:rPr>
          <w:rFonts w:ascii="Arial" w:hAnsi="Arial" w:cs="Arial"/>
          <w:sz w:val="24"/>
          <w:szCs w:val="24"/>
        </w:rPr>
      </w:pPr>
      <w:r w:rsidRPr="004356CA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4356CA">
        <w:rPr>
          <w:rFonts w:ascii="Arial" w:hAnsi="Arial" w:cs="Arial"/>
          <w:b/>
          <w:bCs/>
          <w:color w:val="000000"/>
          <w:sz w:val="24"/>
          <w:szCs w:val="24"/>
        </w:rPr>
        <w:t>.2) CRITERI DI AGGIUDICAZIONE</w:t>
      </w:r>
    </w:p>
    <w:p w:rsidR="004356CA" w:rsidRDefault="004356CA" w:rsidP="0077379B">
      <w:pPr>
        <w:shd w:val="clear" w:color="auto" w:fill="FFFFFF"/>
        <w:spacing w:before="288" w:line="276" w:lineRule="auto"/>
        <w:ind w:left="14" w:right="24" w:firstLine="27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6CA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4356CA">
        <w:rPr>
          <w:rFonts w:ascii="Arial" w:hAnsi="Arial" w:cs="Arial"/>
          <w:b/>
          <w:bCs/>
          <w:color w:val="000000"/>
          <w:sz w:val="24"/>
          <w:szCs w:val="24"/>
        </w:rPr>
        <w:t>.2</w:t>
      </w:r>
      <w:r>
        <w:rPr>
          <w:rFonts w:ascii="Arial" w:hAnsi="Arial" w:cs="Arial"/>
          <w:b/>
          <w:bCs/>
          <w:color w:val="000000"/>
          <w:sz w:val="24"/>
          <w:szCs w:val="24"/>
        </w:rPr>
        <w:t>.1) Criteri di aggiudicazione</w:t>
      </w:r>
    </w:p>
    <w:p w:rsidR="00B55702" w:rsidRDefault="007C76A5" w:rsidP="00BB7F3B">
      <w:pPr>
        <w:pStyle w:val="Corpodeltesto"/>
        <w:spacing w:before="24" w:line="276" w:lineRule="auto"/>
        <w:ind w:firstLine="312"/>
        <w:jc w:val="both"/>
        <w:rPr>
          <w:rFonts w:ascii="Arial" w:eastAsia="Times New Roman" w:hAnsi="Arial" w:cs="Arial"/>
          <w:color w:val="000000"/>
        </w:rPr>
      </w:pPr>
      <w:r w:rsidRPr="0077379B">
        <w:rPr>
          <w:rFonts w:ascii="Arial" w:hAnsi="Arial" w:cs="Arial"/>
          <w:lang w:val="it-IT"/>
        </w:rPr>
        <w:t>P</w:t>
      </w:r>
      <w:r w:rsidRPr="0077379B">
        <w:rPr>
          <w:rFonts w:ascii="Arial" w:hAnsi="Arial" w:cs="Arial"/>
          <w:color w:val="000000"/>
          <w:lang w:val="it-IT"/>
        </w:rPr>
        <w:t>rezzo</w:t>
      </w:r>
      <w:r w:rsidRPr="004356CA">
        <w:rPr>
          <w:rFonts w:ascii="Arial" w:hAnsi="Arial" w:cs="Arial"/>
          <w:color w:val="000000"/>
        </w:rPr>
        <w:t xml:space="preserve"> </w:t>
      </w:r>
      <w:r w:rsidRPr="0077379B">
        <w:rPr>
          <w:rFonts w:ascii="Arial" w:hAnsi="Arial" w:cs="Arial"/>
          <w:color w:val="000000"/>
          <w:lang w:val="it-IT"/>
        </w:rPr>
        <w:t>pi</w:t>
      </w:r>
      <w:r w:rsidRPr="0077379B">
        <w:rPr>
          <w:rFonts w:ascii="Arial" w:eastAsia="Times New Roman" w:hAnsi="Arial" w:cs="Arial"/>
          <w:color w:val="000000"/>
          <w:lang w:val="it-IT"/>
        </w:rPr>
        <w:t>ù</w:t>
      </w:r>
      <w:r w:rsidRPr="004356CA">
        <w:rPr>
          <w:rFonts w:ascii="Arial" w:eastAsia="Times New Roman" w:hAnsi="Arial" w:cs="Arial"/>
          <w:color w:val="000000"/>
        </w:rPr>
        <w:t xml:space="preserve"> basso.</w:t>
      </w:r>
    </w:p>
    <w:p w:rsidR="007C76A5" w:rsidRDefault="0077379B" w:rsidP="00BB7F3B">
      <w:pPr>
        <w:pStyle w:val="Corpodeltesto"/>
        <w:spacing w:before="24" w:line="276" w:lineRule="auto"/>
        <w:ind w:left="426"/>
        <w:jc w:val="both"/>
        <w:rPr>
          <w:rFonts w:ascii="Arial" w:hAnsi="Arial" w:cs="Arial"/>
        </w:rPr>
      </w:pPr>
      <w:r w:rsidRPr="0077379B">
        <w:rPr>
          <w:rFonts w:ascii="Arial" w:hAnsi="Arial" w:cs="Arial"/>
          <w:lang w:val="it-IT"/>
        </w:rPr>
        <w:t>Trattandosi</w:t>
      </w:r>
      <w:r w:rsidRPr="00B55702">
        <w:rPr>
          <w:rFonts w:ascii="Arial" w:hAnsi="Arial" w:cs="Arial"/>
        </w:rPr>
        <w:t xml:space="preserve"> di </w:t>
      </w:r>
      <w:r w:rsidRPr="0077379B">
        <w:rPr>
          <w:rFonts w:ascii="Arial" w:hAnsi="Arial" w:cs="Arial"/>
          <w:lang w:val="it-IT"/>
        </w:rPr>
        <w:t>progetto</w:t>
      </w:r>
      <w:r w:rsidRPr="00B55702">
        <w:rPr>
          <w:rFonts w:ascii="Arial" w:hAnsi="Arial" w:cs="Arial"/>
        </w:rPr>
        <w:t xml:space="preserve"> non suscettibile di ulteriori significative migliorie tecniche in </w:t>
      </w:r>
      <w:r w:rsidRPr="0077379B">
        <w:rPr>
          <w:rFonts w:ascii="Arial" w:hAnsi="Arial" w:cs="Arial"/>
          <w:lang w:val="it-IT"/>
        </w:rPr>
        <w:t>fase</w:t>
      </w:r>
      <w:r w:rsidRPr="00B55702">
        <w:rPr>
          <w:rFonts w:ascii="Arial" w:hAnsi="Arial" w:cs="Arial"/>
        </w:rPr>
        <w:t xml:space="preserve"> di </w:t>
      </w:r>
      <w:r w:rsidRPr="0077379B">
        <w:rPr>
          <w:rFonts w:ascii="Arial" w:hAnsi="Arial" w:cs="Arial"/>
          <w:lang w:val="it-IT"/>
        </w:rPr>
        <w:t>offerta</w:t>
      </w:r>
      <w:r>
        <w:rPr>
          <w:rFonts w:ascii="Arial" w:hAnsi="Arial" w:cs="Arial"/>
        </w:rPr>
        <w:t xml:space="preserve">, </w:t>
      </w:r>
      <w:r w:rsidRPr="00531EC3">
        <w:rPr>
          <w:rFonts w:ascii="Arial" w:hAnsi="Arial" w:cs="Arial"/>
          <w:lang w:val="it-IT"/>
        </w:rPr>
        <w:t>a</w:t>
      </w:r>
      <w:r w:rsidR="00B55702" w:rsidRPr="00531EC3">
        <w:rPr>
          <w:rFonts w:ascii="Arial" w:hAnsi="Arial" w:cs="Arial"/>
          <w:lang w:val="it-IT"/>
        </w:rPr>
        <w:t>i</w:t>
      </w:r>
      <w:r w:rsidR="00B55702" w:rsidRPr="00B55702">
        <w:rPr>
          <w:rFonts w:ascii="Arial" w:hAnsi="Arial" w:cs="Arial"/>
        </w:rPr>
        <w:t xml:space="preserve"> </w:t>
      </w:r>
      <w:r w:rsidR="00B55702" w:rsidRPr="00531EC3">
        <w:rPr>
          <w:rFonts w:ascii="Arial" w:hAnsi="Arial" w:cs="Arial"/>
          <w:lang w:val="it-IT"/>
        </w:rPr>
        <w:t>sensi</w:t>
      </w:r>
      <w:r w:rsidR="00B55702" w:rsidRPr="00B55702">
        <w:rPr>
          <w:rFonts w:ascii="Arial" w:hAnsi="Arial" w:cs="Arial"/>
        </w:rPr>
        <w:t xml:space="preserve"> </w:t>
      </w:r>
      <w:r w:rsidR="00B55702" w:rsidRPr="00531EC3">
        <w:rPr>
          <w:rFonts w:ascii="Arial" w:hAnsi="Arial" w:cs="Arial"/>
          <w:lang w:val="it-IT"/>
        </w:rPr>
        <w:t>dell’art</w:t>
      </w:r>
      <w:r w:rsidR="00B55702" w:rsidRPr="00B55702">
        <w:rPr>
          <w:rFonts w:ascii="Arial" w:hAnsi="Arial" w:cs="Arial"/>
        </w:rPr>
        <w:t xml:space="preserve">. 36, comma 9 bis), del Codice, adottare il criterio del minor prezzo determinato dal maggior ribasso percentuale sull’importo dei lavori posto a base di </w:t>
      </w:r>
      <w:r w:rsidR="00B55702" w:rsidRPr="0077379B">
        <w:rPr>
          <w:rFonts w:ascii="Arial" w:hAnsi="Arial" w:cs="Arial"/>
          <w:lang w:val="it-IT"/>
        </w:rPr>
        <w:t>gara</w:t>
      </w:r>
      <w:r w:rsidR="00B55702" w:rsidRPr="00B55702">
        <w:rPr>
          <w:rFonts w:ascii="Arial" w:hAnsi="Arial" w:cs="Arial"/>
        </w:rPr>
        <w:t>,</w:t>
      </w:r>
      <w:r w:rsidR="007C76A5" w:rsidRPr="00B55702">
        <w:rPr>
          <w:rFonts w:ascii="Arial" w:hAnsi="Arial" w:cs="Arial"/>
        </w:rPr>
        <w:t xml:space="preserve"> </w:t>
      </w:r>
      <w:r w:rsidR="007C76A5" w:rsidRPr="0077379B">
        <w:rPr>
          <w:rFonts w:ascii="Arial" w:hAnsi="Arial" w:cs="Arial"/>
          <w:lang w:val="it-IT"/>
        </w:rPr>
        <w:t>determinato</w:t>
      </w:r>
      <w:r w:rsidR="007C76A5" w:rsidRPr="00B55702">
        <w:rPr>
          <w:rFonts w:ascii="Arial" w:hAnsi="Arial" w:cs="Arial"/>
        </w:rPr>
        <w:t xml:space="preserve"> </w:t>
      </w:r>
      <w:r w:rsidR="007C76A5" w:rsidRPr="0077379B">
        <w:rPr>
          <w:rFonts w:ascii="Arial" w:hAnsi="Arial" w:cs="Arial"/>
          <w:lang w:val="it-IT"/>
        </w:rPr>
        <w:t>mediante</w:t>
      </w:r>
      <w:r w:rsidR="007C76A5" w:rsidRPr="00B55702">
        <w:rPr>
          <w:rFonts w:ascii="Arial" w:hAnsi="Arial" w:cs="Arial"/>
        </w:rPr>
        <w:t xml:space="preserve"> </w:t>
      </w:r>
      <w:r w:rsidR="007C76A5" w:rsidRPr="0077379B">
        <w:rPr>
          <w:rFonts w:ascii="Arial" w:hAnsi="Arial" w:cs="Arial"/>
          <w:lang w:val="it-IT"/>
        </w:rPr>
        <w:t>offerta</w:t>
      </w:r>
      <w:r w:rsidR="007C76A5" w:rsidRPr="00B55702">
        <w:rPr>
          <w:rFonts w:ascii="Arial" w:hAnsi="Arial" w:cs="Arial"/>
        </w:rPr>
        <w:t xml:space="preserve">, espressa in cifre percentuali di </w:t>
      </w:r>
      <w:r w:rsidR="007C76A5" w:rsidRPr="00B045C5">
        <w:rPr>
          <w:rFonts w:ascii="Arial" w:hAnsi="Arial" w:cs="Arial"/>
        </w:rPr>
        <w:t xml:space="preserve">ribasso </w:t>
      </w:r>
      <w:r w:rsidR="00B045C5">
        <w:rPr>
          <w:rFonts w:ascii="Arial" w:hAnsi="Arial" w:cs="Arial"/>
        </w:rPr>
        <w:t>con 3</w:t>
      </w:r>
      <w:r w:rsidR="007C76A5" w:rsidRPr="00B045C5">
        <w:rPr>
          <w:rFonts w:ascii="Arial" w:hAnsi="Arial" w:cs="Arial"/>
        </w:rPr>
        <w:t xml:space="preserve"> (</w:t>
      </w:r>
      <w:r w:rsidR="00B045C5" w:rsidRPr="00531EC3">
        <w:rPr>
          <w:rFonts w:ascii="Arial" w:hAnsi="Arial" w:cs="Arial"/>
          <w:lang w:val="it-IT"/>
        </w:rPr>
        <w:t>tre</w:t>
      </w:r>
      <w:r w:rsidR="007C76A5" w:rsidRPr="00531EC3">
        <w:rPr>
          <w:rFonts w:ascii="Arial" w:hAnsi="Arial" w:cs="Arial"/>
          <w:lang w:val="it-IT"/>
        </w:rPr>
        <w:t xml:space="preserve">) cifre decimali sull'importo complessivo a base d'asta, al netto degli oneri per l'attuazione dei piani di sicurezza, da applicare all'elenco prezzi posto a base di gara con l'esclusione automatica delle offerte che presentano una percentuale di ribasso pari o superiore alla soglia di anomalia individuata ai sensi dell'art. 97, comma </w:t>
      </w:r>
      <w:r w:rsidR="000B37F9" w:rsidRPr="00531EC3">
        <w:rPr>
          <w:rFonts w:ascii="Arial" w:hAnsi="Arial" w:cs="Arial"/>
          <w:lang w:val="it-IT"/>
        </w:rPr>
        <w:t xml:space="preserve">2 e </w:t>
      </w:r>
      <w:r w:rsidR="007C76A5" w:rsidRPr="00531EC3">
        <w:rPr>
          <w:rFonts w:ascii="Arial" w:hAnsi="Arial" w:cs="Arial"/>
          <w:lang w:val="it-IT"/>
        </w:rPr>
        <w:t>2</w:t>
      </w:r>
      <w:r w:rsidR="000B37F9" w:rsidRPr="00531EC3">
        <w:rPr>
          <w:rFonts w:ascii="Arial" w:hAnsi="Arial" w:cs="Arial"/>
          <w:lang w:val="it-IT"/>
        </w:rPr>
        <w:t xml:space="preserve"> bis</w:t>
      </w:r>
      <w:r w:rsidR="007C76A5" w:rsidRPr="00531EC3">
        <w:rPr>
          <w:rFonts w:ascii="Arial" w:hAnsi="Arial" w:cs="Arial"/>
          <w:lang w:val="it-IT"/>
        </w:rPr>
        <w:t xml:space="preserve">, del </w:t>
      </w:r>
      <w:r w:rsidR="00531EC3" w:rsidRPr="00A528A0">
        <w:rPr>
          <w:rFonts w:ascii="Arial" w:hAnsi="Arial" w:cs="Arial"/>
          <w:lang w:val="it-IT"/>
        </w:rPr>
        <w:t>D.lgs</w:t>
      </w:r>
      <w:r w:rsidR="00531EC3" w:rsidRPr="00531EC3">
        <w:rPr>
          <w:rFonts w:ascii="Arial" w:hAnsi="Arial" w:cs="Arial"/>
          <w:lang w:val="it-IT"/>
        </w:rPr>
        <w:t>.</w:t>
      </w:r>
      <w:r w:rsidR="007C76A5" w:rsidRPr="00531EC3">
        <w:rPr>
          <w:rFonts w:ascii="Arial" w:hAnsi="Arial" w:cs="Arial"/>
          <w:lang w:val="it-IT"/>
        </w:rPr>
        <w:t xml:space="preserve"> n. 50/2016</w:t>
      </w:r>
      <w:r w:rsidR="00A528A0" w:rsidRPr="00531EC3">
        <w:rPr>
          <w:rFonts w:ascii="Arial" w:hAnsi="Arial" w:cs="Arial"/>
          <w:lang w:val="it-IT"/>
        </w:rPr>
        <w:t xml:space="preserve"> e s.m.i</w:t>
      </w:r>
      <w:r w:rsidR="007C76A5" w:rsidRPr="00531EC3">
        <w:rPr>
          <w:rFonts w:ascii="Arial" w:hAnsi="Arial" w:cs="Arial"/>
          <w:lang w:val="it-IT"/>
        </w:rPr>
        <w:t xml:space="preserve">. Si precisa che riguardo all'offerta economica non si terrà conto delle eventuali cifre oltre la </w:t>
      </w:r>
      <w:r w:rsidR="00B045C5" w:rsidRPr="00531EC3">
        <w:rPr>
          <w:rFonts w:ascii="Arial" w:hAnsi="Arial" w:cs="Arial"/>
          <w:lang w:val="it-IT"/>
        </w:rPr>
        <w:t>terza</w:t>
      </w:r>
      <w:r w:rsidR="007C76A5" w:rsidRPr="00531EC3">
        <w:rPr>
          <w:rFonts w:ascii="Arial" w:hAnsi="Arial" w:cs="Arial"/>
          <w:lang w:val="it-IT"/>
        </w:rPr>
        <w:t>. L'aggiudicazione avverrà anche in presenza di una sola offerta valida. In</w:t>
      </w:r>
      <w:r w:rsidR="007C76A5" w:rsidRPr="00A528A0">
        <w:rPr>
          <w:rFonts w:ascii="Arial" w:hAnsi="Arial" w:cs="Arial"/>
        </w:rPr>
        <w:t xml:space="preserve"> caso di </w:t>
      </w:r>
      <w:r w:rsidR="007C76A5" w:rsidRPr="00531EC3">
        <w:rPr>
          <w:rFonts w:ascii="Arial" w:hAnsi="Arial" w:cs="Arial"/>
          <w:lang w:val="it-IT"/>
        </w:rPr>
        <w:t>offerte uguali si procederà immediatamente al sorteggio</w:t>
      </w:r>
      <w:r w:rsidR="007C76A5" w:rsidRPr="00A528A0">
        <w:rPr>
          <w:rFonts w:ascii="Arial" w:hAnsi="Arial" w:cs="Arial"/>
        </w:rPr>
        <w:t>.</w:t>
      </w:r>
    </w:p>
    <w:p w:rsidR="00872F65" w:rsidRPr="00B55702" w:rsidRDefault="00872F65" w:rsidP="00BB7F3B">
      <w:pPr>
        <w:pStyle w:val="Corpodeltesto"/>
        <w:spacing w:before="24" w:line="276" w:lineRule="auto"/>
        <w:ind w:left="426"/>
        <w:jc w:val="both"/>
        <w:rPr>
          <w:rFonts w:ascii="Arial" w:hAnsi="Arial" w:cs="Arial"/>
        </w:rPr>
      </w:pPr>
      <w:r w:rsidRPr="00872F65">
        <w:rPr>
          <w:rFonts w:ascii="Arial" w:hAnsi="Arial" w:cs="Arial"/>
          <w:lang w:val="it-IT"/>
        </w:rPr>
        <w:t>Inoltre</w:t>
      </w:r>
      <w:r w:rsidRPr="00872F65">
        <w:t xml:space="preserve"> </w:t>
      </w:r>
      <w:r w:rsidRPr="00872F65">
        <w:rPr>
          <w:rFonts w:ascii="Arial" w:hAnsi="Arial" w:cs="Arial"/>
          <w:lang w:val="it-IT"/>
        </w:rPr>
        <w:t>ai sensi dell’art. 95, comma 12, del Codice, non procedere ad aggiudicazione se nessuna offerta risulti conveniente o idonea in relazione all’oggetto del contratto</w:t>
      </w:r>
      <w:r>
        <w:rPr>
          <w:rFonts w:ascii="Arial" w:hAnsi="Arial" w:cs="Arial"/>
          <w:lang w:val="it-IT"/>
        </w:rPr>
        <w:t>.</w:t>
      </w:r>
    </w:p>
    <w:p w:rsidR="00BB7F3B" w:rsidRDefault="00BB7F3B" w:rsidP="0077379B">
      <w:pPr>
        <w:shd w:val="clear" w:color="auto" w:fill="FFFFFF"/>
        <w:spacing w:before="288" w:line="276" w:lineRule="auto"/>
        <w:ind w:left="14" w:right="24" w:firstLine="27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7379B" w:rsidRDefault="0077379B" w:rsidP="0077379B">
      <w:pPr>
        <w:shd w:val="clear" w:color="auto" w:fill="FFFFFF"/>
        <w:spacing w:before="288" w:line="276" w:lineRule="auto"/>
        <w:ind w:left="14" w:right="24" w:firstLine="27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4356CA">
        <w:rPr>
          <w:rFonts w:ascii="Arial" w:hAnsi="Arial" w:cs="Arial"/>
          <w:b/>
          <w:bCs/>
          <w:color w:val="000000"/>
          <w:sz w:val="24"/>
          <w:szCs w:val="24"/>
        </w:rPr>
        <w:t xml:space="preserve">.2.2) Ricorso ad un'asta elettronica </w:t>
      </w:r>
      <w:r w:rsidRPr="0077379B">
        <w:rPr>
          <w:rFonts w:ascii="Arial" w:hAnsi="Arial" w:cs="Arial"/>
          <w:bCs/>
          <w:color w:val="000000"/>
          <w:sz w:val="24"/>
          <w:szCs w:val="24"/>
        </w:rPr>
        <w:t>–</w:t>
      </w:r>
      <w:r w:rsidR="007C76A5" w:rsidRPr="0077379B">
        <w:rPr>
          <w:rFonts w:ascii="Arial" w:hAnsi="Arial" w:cs="Arial"/>
          <w:bCs/>
          <w:color w:val="000000"/>
          <w:sz w:val="24"/>
          <w:szCs w:val="24"/>
        </w:rPr>
        <w:t xml:space="preserve"> NO</w:t>
      </w:r>
    </w:p>
    <w:p w:rsidR="007C76A5" w:rsidRPr="0077379B" w:rsidRDefault="0077379B" w:rsidP="00523A77">
      <w:pPr>
        <w:shd w:val="clear" w:color="auto" w:fill="FFFFFF"/>
        <w:spacing w:before="240" w:line="276" w:lineRule="auto"/>
        <w:ind w:left="11"/>
        <w:rPr>
          <w:rFonts w:ascii="Arial" w:hAnsi="Arial" w:cs="Arial"/>
          <w:sz w:val="24"/>
          <w:szCs w:val="24"/>
        </w:rPr>
      </w:pPr>
      <w:r w:rsidRPr="0077379B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77379B">
        <w:rPr>
          <w:rFonts w:ascii="Arial" w:hAnsi="Arial" w:cs="Arial"/>
          <w:b/>
          <w:bCs/>
          <w:color w:val="000000"/>
          <w:sz w:val="24"/>
          <w:szCs w:val="24"/>
        </w:rPr>
        <w:t>.3) Informazioni di carattere amministrativo</w:t>
      </w:r>
    </w:p>
    <w:p w:rsidR="007C76A5" w:rsidRPr="0077379B" w:rsidRDefault="0077379B" w:rsidP="00BB7F3B">
      <w:pPr>
        <w:shd w:val="clear" w:color="auto" w:fill="FFFFFF"/>
        <w:spacing w:before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4</w:t>
      </w:r>
      <w:r w:rsidR="007C76A5" w:rsidRPr="0077379B">
        <w:rPr>
          <w:rFonts w:ascii="Arial" w:hAnsi="Arial" w:cs="Arial"/>
          <w:b/>
          <w:bCs/>
          <w:color w:val="000000"/>
          <w:sz w:val="24"/>
          <w:szCs w:val="24"/>
        </w:rPr>
        <w:t>.3.1) Numero di riferimento attribuito al dossier dall'amministrazione aggiudicatrice</w:t>
      </w:r>
    </w:p>
    <w:p w:rsidR="007C76A5" w:rsidRDefault="007C76A5" w:rsidP="00BB7F3B">
      <w:pPr>
        <w:shd w:val="clear" w:color="auto" w:fill="FFFFFF"/>
        <w:tabs>
          <w:tab w:val="left" w:pos="709"/>
          <w:tab w:val="left" w:pos="5103"/>
        </w:tabs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872F65">
        <w:rPr>
          <w:rFonts w:ascii="Arial" w:hAnsi="Arial" w:cs="Arial"/>
          <w:color w:val="000000"/>
          <w:sz w:val="24"/>
          <w:szCs w:val="24"/>
        </w:rPr>
        <w:t>Bando di gara</w:t>
      </w:r>
      <w:r w:rsidR="004F3EFF">
        <w:rPr>
          <w:rFonts w:ascii="Arial" w:hAnsi="Arial" w:cs="Arial"/>
          <w:color w:val="000000"/>
          <w:sz w:val="24"/>
          <w:szCs w:val="24"/>
        </w:rPr>
        <w:t>:</w:t>
      </w:r>
      <w:r w:rsidRPr="00872F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72F65">
        <w:rPr>
          <w:rFonts w:ascii="Arial" w:hAnsi="Arial" w:cs="Arial"/>
          <w:b/>
          <w:bCs/>
          <w:color w:val="000000"/>
          <w:sz w:val="24"/>
          <w:szCs w:val="24"/>
        </w:rPr>
        <w:t xml:space="preserve">Codice CIG: </w:t>
      </w:r>
      <w:r w:rsidR="00872F65" w:rsidRPr="00872F65">
        <w:rPr>
          <w:rFonts w:ascii="Arial" w:hAnsi="Arial" w:cs="Arial"/>
          <w:color w:val="000000"/>
          <w:sz w:val="24"/>
          <w:szCs w:val="24"/>
        </w:rPr>
        <w:t>7859852B0C</w:t>
      </w:r>
      <w:r w:rsidR="00872F65" w:rsidRPr="00872F65">
        <w:rPr>
          <w:rFonts w:ascii="Arial" w:hAnsi="Arial" w:cs="Arial"/>
          <w:color w:val="000000"/>
          <w:sz w:val="24"/>
          <w:szCs w:val="24"/>
        </w:rPr>
        <w:tab/>
      </w:r>
      <w:r w:rsidR="00872F65" w:rsidRPr="00872F65">
        <w:rPr>
          <w:rFonts w:ascii="Arial" w:hAnsi="Arial" w:cs="Arial"/>
          <w:b/>
          <w:bCs/>
          <w:color w:val="000000"/>
          <w:sz w:val="24"/>
          <w:szCs w:val="24"/>
        </w:rPr>
        <w:t xml:space="preserve">Codice CUP: </w:t>
      </w:r>
      <w:r w:rsidR="00872F65" w:rsidRPr="00872F65">
        <w:rPr>
          <w:rFonts w:ascii="Arial" w:hAnsi="Arial" w:cs="Arial"/>
          <w:color w:val="000000"/>
          <w:sz w:val="24"/>
          <w:szCs w:val="24"/>
        </w:rPr>
        <w:t>B94H14001250005</w:t>
      </w:r>
    </w:p>
    <w:p w:rsidR="007C76A5" w:rsidRPr="004F3EFF" w:rsidRDefault="003A3144" w:rsidP="00523A77">
      <w:pPr>
        <w:shd w:val="clear" w:color="auto" w:fill="FFFFFF"/>
        <w:spacing w:before="240" w:line="276" w:lineRule="auto"/>
        <w:ind w:left="11"/>
        <w:rPr>
          <w:rFonts w:ascii="Arial" w:hAnsi="Arial" w:cs="Arial"/>
        </w:rPr>
      </w:pPr>
      <w:r w:rsidRPr="004F3EF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4F3EFF" w:rsidRPr="004F3EFF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586E57" w:rsidRPr="004F3EF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4F3EFF">
        <w:rPr>
          <w:rFonts w:ascii="Arial" w:hAnsi="Arial" w:cs="Arial"/>
          <w:b/>
          <w:bCs/>
          <w:color w:val="000000"/>
          <w:sz w:val="24"/>
          <w:szCs w:val="24"/>
        </w:rPr>
        <w:t>) Termine per il ricevimento delle offerte o delle domande di partecipazione</w:t>
      </w:r>
    </w:p>
    <w:p w:rsidR="007C76A5" w:rsidRPr="006A7292" w:rsidRDefault="007C76A5" w:rsidP="00586E57">
      <w:pPr>
        <w:shd w:val="clear" w:color="auto" w:fill="FFFFFF"/>
        <w:spacing w:line="276" w:lineRule="auto"/>
        <w:ind w:left="14"/>
        <w:jc w:val="both"/>
        <w:rPr>
          <w:rFonts w:ascii="Arial" w:hAnsi="Arial" w:cs="Arial"/>
        </w:rPr>
      </w:pPr>
      <w:r w:rsidRPr="004F3EFF">
        <w:rPr>
          <w:rFonts w:ascii="Arial" w:hAnsi="Arial" w:cs="Arial"/>
          <w:color w:val="000000"/>
          <w:sz w:val="24"/>
          <w:szCs w:val="24"/>
        </w:rPr>
        <w:t>Oltre il termine stabilito nel bando di gara non sar</w:t>
      </w:r>
      <w:r w:rsidRPr="004F3EFF">
        <w:rPr>
          <w:rFonts w:ascii="Arial" w:eastAsia="Times New Roman" w:hAnsi="Arial" w:cs="Arial"/>
          <w:color w:val="000000"/>
          <w:sz w:val="24"/>
          <w:szCs w:val="24"/>
        </w:rPr>
        <w:t>à ritenuta valida alcun'altra offerta anche se</w:t>
      </w:r>
      <w:r w:rsidR="00586E57" w:rsidRPr="004F3E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F3EFF">
        <w:rPr>
          <w:rFonts w:ascii="Arial" w:hAnsi="Arial" w:cs="Arial"/>
          <w:color w:val="000000"/>
          <w:sz w:val="24"/>
          <w:szCs w:val="24"/>
        </w:rPr>
        <w:t>sostitutiva o integrativa di offerta precedente.</w:t>
      </w:r>
    </w:p>
    <w:p w:rsidR="007C76A5" w:rsidRPr="006A7292" w:rsidRDefault="00586E57" w:rsidP="00523A77">
      <w:pPr>
        <w:shd w:val="clear" w:color="auto" w:fill="FFFFFF"/>
        <w:spacing w:before="240" w:line="276" w:lineRule="auto"/>
        <w:ind w:left="1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4F3EF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 xml:space="preserve">) Lingue utilizzabili per la presentazione delle offerte di partecipazione 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>- Italiano</w:t>
      </w:r>
    </w:p>
    <w:p w:rsidR="007C76A5" w:rsidRPr="006A7292" w:rsidRDefault="00586E57" w:rsidP="00523A77">
      <w:pPr>
        <w:shd w:val="clear" w:color="auto" w:fill="FFFFFF"/>
        <w:spacing w:before="240" w:line="276" w:lineRule="auto"/>
        <w:ind w:left="1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4F3EF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 xml:space="preserve">) Periodo minimo durante il quale l'offerente </w:t>
      </w:r>
      <w:r w:rsidR="007C76A5" w:rsidRPr="00586E57">
        <w:rPr>
          <w:rFonts w:ascii="Arial" w:hAnsi="Arial" w:cs="Arial"/>
          <w:b/>
          <w:bCs/>
          <w:color w:val="000000"/>
          <w:sz w:val="24"/>
          <w:szCs w:val="24"/>
        </w:rPr>
        <w:t>è vincolato alla propria</w:t>
      </w:r>
      <w:r w:rsidR="007C76A5" w:rsidRPr="006A72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offerta</w:t>
      </w:r>
    </w:p>
    <w:p w:rsidR="007C76A5" w:rsidRPr="006A7292" w:rsidRDefault="00586E57" w:rsidP="006A7292">
      <w:pPr>
        <w:shd w:val="clear" w:color="auto" w:fill="FFFFFF"/>
        <w:spacing w:before="7" w:line="276" w:lineRule="auto"/>
        <w:ind w:left="22"/>
        <w:rPr>
          <w:rFonts w:ascii="Arial" w:hAnsi="Arial" w:cs="Arial"/>
        </w:rPr>
      </w:pPr>
      <w:r w:rsidRPr="00D16B65">
        <w:rPr>
          <w:rFonts w:ascii="Arial" w:hAnsi="Arial" w:cs="Arial"/>
          <w:color w:val="000000"/>
          <w:sz w:val="24"/>
          <w:szCs w:val="24"/>
        </w:rPr>
        <w:t>Periodo in giorni: 180 (dal</w:t>
      </w:r>
      <w:r w:rsidR="007C76A5" w:rsidRPr="00D16B65">
        <w:rPr>
          <w:rFonts w:ascii="Arial" w:hAnsi="Arial" w:cs="Arial"/>
          <w:color w:val="000000"/>
          <w:sz w:val="24"/>
          <w:szCs w:val="24"/>
        </w:rPr>
        <w:t xml:space="preserve"> termine ultimo per il ricevimento delle offerte)</w:t>
      </w:r>
    </w:p>
    <w:p w:rsidR="007C76A5" w:rsidRPr="006A7292" w:rsidRDefault="0022774D" w:rsidP="00523A77">
      <w:pPr>
        <w:shd w:val="clear" w:color="auto" w:fill="FFFFFF"/>
        <w:spacing w:before="240" w:line="276" w:lineRule="auto"/>
        <w:ind w:left="23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4F3EF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) Modalit</w:t>
      </w:r>
      <w:r w:rsidR="007C76A5" w:rsidRPr="006A7292">
        <w:rPr>
          <w:rFonts w:ascii="Arial" w:eastAsia="Times New Roman" w:hAnsi="Arial" w:cs="Arial"/>
          <w:b/>
          <w:bCs/>
          <w:color w:val="000000"/>
          <w:sz w:val="24"/>
          <w:szCs w:val="24"/>
        </w:rPr>
        <w:t>à di apertura delle offerte</w:t>
      </w:r>
    </w:p>
    <w:p w:rsidR="0022774D" w:rsidRDefault="004F3EFF" w:rsidP="00BB7F3B">
      <w:pPr>
        <w:shd w:val="clear" w:color="auto" w:fill="FFFFFF"/>
        <w:spacing w:before="120" w:line="276" w:lineRule="auto"/>
        <w:ind w:left="1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4.7</w:t>
      </w:r>
      <w:r w:rsidR="0022774D">
        <w:rPr>
          <w:rFonts w:ascii="Arial" w:hAnsi="Arial" w:cs="Arial"/>
          <w:b/>
          <w:bCs/>
          <w:color w:val="000000"/>
          <w:sz w:val="24"/>
          <w:szCs w:val="24"/>
        </w:rPr>
        <w:t>.1</w:t>
      </w:r>
      <w:r w:rsidR="0022774D" w:rsidRPr="00586E57">
        <w:rPr>
          <w:rFonts w:ascii="Arial" w:hAnsi="Arial" w:cs="Arial"/>
          <w:b/>
          <w:bCs/>
          <w:color w:val="000000"/>
          <w:sz w:val="24"/>
          <w:szCs w:val="24"/>
        </w:rPr>
        <w:t>) Modalità di espletamento della gara</w:t>
      </w:r>
    </w:p>
    <w:p w:rsidR="0022774D" w:rsidRPr="00586E57" w:rsidRDefault="0022774D" w:rsidP="00BB7F3B">
      <w:pPr>
        <w:shd w:val="clear" w:color="auto" w:fill="FFFFFF"/>
        <w:tabs>
          <w:tab w:val="left" w:pos="709"/>
          <w:tab w:val="left" w:pos="5103"/>
        </w:tabs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586E57">
        <w:rPr>
          <w:rFonts w:ascii="Arial" w:hAnsi="Arial" w:cs="Arial"/>
          <w:color w:val="000000"/>
          <w:sz w:val="24"/>
          <w:szCs w:val="24"/>
        </w:rPr>
        <w:t>L’espletamento della gara</w:t>
      </w:r>
      <w:r>
        <w:rPr>
          <w:rFonts w:ascii="Arial" w:hAnsi="Arial" w:cs="Arial"/>
          <w:color w:val="000000"/>
          <w:sz w:val="24"/>
          <w:szCs w:val="24"/>
        </w:rPr>
        <w:t xml:space="preserve"> avverrà in modalità telemat</w:t>
      </w:r>
      <w:r w:rsidR="004F3EFF">
        <w:rPr>
          <w:rFonts w:ascii="Arial" w:hAnsi="Arial" w:cs="Arial"/>
          <w:color w:val="000000"/>
          <w:sz w:val="24"/>
          <w:szCs w:val="24"/>
        </w:rPr>
        <w:t xml:space="preserve">ica attraverso la piattaforma di </w:t>
      </w:r>
      <w:r>
        <w:rPr>
          <w:rFonts w:ascii="Arial" w:hAnsi="Arial" w:cs="Arial"/>
          <w:color w:val="000000"/>
          <w:sz w:val="24"/>
          <w:szCs w:val="24"/>
        </w:rPr>
        <w:t>negoziazione della stazione appaltante su</w:t>
      </w:r>
      <w:r w:rsidRPr="00586E57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24" w:history="1">
        <w:r w:rsidRPr="00586E57">
          <w:rPr>
            <w:rStyle w:val="Collegamentoipertestuale"/>
            <w:rFonts w:ascii="Arial" w:hAnsi="Arial" w:cs="Arial"/>
            <w:sz w:val="24"/>
            <w:szCs w:val="24"/>
          </w:rPr>
          <w:t>https://piattaforma.asmel.eu</w:t>
        </w:r>
      </w:hyperlink>
    </w:p>
    <w:p w:rsidR="00E80066" w:rsidRPr="00E80066" w:rsidRDefault="0022774D" w:rsidP="00BB7F3B">
      <w:pPr>
        <w:shd w:val="clear" w:color="auto" w:fill="FFFFFF"/>
        <w:spacing w:before="120" w:line="276" w:lineRule="auto"/>
        <w:ind w:left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774D">
        <w:rPr>
          <w:rFonts w:ascii="Arial" w:hAnsi="Arial" w:cs="Arial"/>
          <w:b/>
          <w:bCs/>
          <w:color w:val="000000"/>
          <w:sz w:val="24"/>
          <w:szCs w:val="24"/>
        </w:rPr>
        <w:t>4.</w:t>
      </w:r>
      <w:r w:rsidR="004F3EF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22774D">
        <w:rPr>
          <w:rFonts w:ascii="Arial" w:hAnsi="Arial" w:cs="Arial"/>
          <w:b/>
          <w:bCs/>
          <w:color w:val="000000"/>
          <w:sz w:val="24"/>
          <w:szCs w:val="24"/>
        </w:rPr>
        <w:t>.2)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F3EFF">
        <w:rPr>
          <w:rFonts w:ascii="Arial" w:hAnsi="Arial" w:cs="Arial"/>
          <w:b/>
          <w:color w:val="000000"/>
          <w:sz w:val="24"/>
          <w:szCs w:val="24"/>
        </w:rPr>
        <w:t>Modalità di apertura</w:t>
      </w:r>
      <w:r w:rsidR="00E80066">
        <w:rPr>
          <w:rFonts w:ascii="Arial" w:hAnsi="Arial" w:cs="Arial"/>
          <w:b/>
          <w:color w:val="000000"/>
          <w:sz w:val="24"/>
          <w:szCs w:val="24"/>
        </w:rPr>
        <w:t xml:space="preserve"> delle offerte</w:t>
      </w:r>
    </w:p>
    <w:p w:rsidR="004F3EFF" w:rsidRPr="004F3EFF" w:rsidRDefault="004F3EFF" w:rsidP="00BB7F3B">
      <w:pPr>
        <w:shd w:val="clear" w:color="auto" w:fill="FFFFFF"/>
        <w:tabs>
          <w:tab w:val="left" w:pos="709"/>
          <w:tab w:val="left" w:pos="5103"/>
        </w:tabs>
        <w:spacing w:line="276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4F3EFF">
        <w:rPr>
          <w:rFonts w:ascii="Arial" w:hAnsi="Arial" w:cs="Arial"/>
          <w:b/>
          <w:color w:val="000000"/>
          <w:sz w:val="24"/>
          <w:szCs w:val="24"/>
        </w:rPr>
        <w:t>4.7.2.1)</w:t>
      </w:r>
      <w:r w:rsidRPr="004F3EFF">
        <w:rPr>
          <w:rFonts w:ascii="Arial" w:hAnsi="Arial" w:cs="Arial"/>
          <w:color w:val="000000"/>
          <w:sz w:val="24"/>
          <w:szCs w:val="24"/>
        </w:rPr>
        <w:t xml:space="preserve"> Ai sensi dell’art. 36, comma 5 del “Codice dei contratti”, la stazione appaltante si avvale della facoltà di esaminare le offerte economiche prima della verifica d</w:t>
      </w:r>
      <w:r w:rsidR="00236768">
        <w:rPr>
          <w:rFonts w:ascii="Arial" w:hAnsi="Arial" w:cs="Arial"/>
          <w:color w:val="000000"/>
          <w:sz w:val="24"/>
          <w:szCs w:val="24"/>
        </w:rPr>
        <w:t xml:space="preserve">i tutta </w:t>
      </w:r>
      <w:r w:rsidRPr="004F3EFF">
        <w:rPr>
          <w:rFonts w:ascii="Arial" w:hAnsi="Arial" w:cs="Arial"/>
          <w:color w:val="000000"/>
          <w:sz w:val="24"/>
          <w:szCs w:val="24"/>
        </w:rPr>
        <w:t>la documentazione relativa al possesso dei requisiti di carattere generale e di quelli di idoneità e di capacità degli offerenti e pertanto la stazione appaltante verificherà, successivamente, in maniera imparziale e trasparente che nei confronti del miglior offerente non ricorrano motivi di esclusione che sussistano i requisiti e le capacità di cui all'articolo 83 stabiliti dalla stazione appaltante; tale controllo sarà esteso, a campione, sul 10% del totale degli altri partecipanti individuati mediante sorteggio pubblico.</w:t>
      </w:r>
    </w:p>
    <w:p w:rsidR="004F3EFF" w:rsidRPr="004F3EFF" w:rsidRDefault="004F3EFF" w:rsidP="00BB7F3B">
      <w:pPr>
        <w:shd w:val="clear" w:color="auto" w:fill="FFFFFF"/>
        <w:tabs>
          <w:tab w:val="left" w:pos="709"/>
          <w:tab w:val="left" w:pos="5103"/>
        </w:tabs>
        <w:spacing w:line="276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4F3EFF">
        <w:rPr>
          <w:rFonts w:ascii="Arial" w:hAnsi="Arial" w:cs="Arial"/>
          <w:color w:val="000000"/>
          <w:sz w:val="24"/>
          <w:szCs w:val="24"/>
        </w:rPr>
        <w:t>Sulla base dell'esito di detta verifica,</w:t>
      </w:r>
      <w:r w:rsidR="00531EC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3EFF">
        <w:rPr>
          <w:rFonts w:ascii="Arial" w:hAnsi="Arial" w:cs="Arial"/>
          <w:color w:val="000000"/>
          <w:sz w:val="24"/>
          <w:szCs w:val="24"/>
        </w:rPr>
        <w:t>si procederà eventualmente a ricalcolare la soglia di anomalia di cui all'articolo 97.</w:t>
      </w:r>
    </w:p>
    <w:p w:rsidR="004F3EFF" w:rsidRPr="004F3EFF" w:rsidRDefault="004F3EFF" w:rsidP="00BB7F3B">
      <w:pPr>
        <w:shd w:val="clear" w:color="auto" w:fill="FFFFFF"/>
        <w:tabs>
          <w:tab w:val="left" w:pos="709"/>
          <w:tab w:val="left" w:pos="5103"/>
        </w:tabs>
        <w:spacing w:line="276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4F3EFF">
        <w:rPr>
          <w:rFonts w:ascii="Arial" w:hAnsi="Arial" w:cs="Arial"/>
          <w:color w:val="000000"/>
          <w:sz w:val="24"/>
          <w:szCs w:val="24"/>
        </w:rPr>
        <w:t>Resta salva, dopo l'aggiudicazione, la verifica sul possesso dei requisiti richiesti ai fini della stipula del contratto.</w:t>
      </w:r>
    </w:p>
    <w:p w:rsidR="007C76A5" w:rsidRPr="006A7292" w:rsidRDefault="004F3EFF" w:rsidP="00BB7F3B">
      <w:pPr>
        <w:shd w:val="clear" w:color="auto" w:fill="FFFFFF"/>
        <w:tabs>
          <w:tab w:val="left" w:pos="709"/>
          <w:tab w:val="left" w:pos="5103"/>
        </w:tabs>
        <w:spacing w:line="276" w:lineRule="auto"/>
        <w:ind w:left="284"/>
        <w:jc w:val="both"/>
        <w:rPr>
          <w:rFonts w:ascii="Arial" w:hAnsi="Arial" w:cs="Arial"/>
        </w:rPr>
      </w:pPr>
      <w:r w:rsidRPr="00B045C5">
        <w:rPr>
          <w:rFonts w:ascii="Arial" w:hAnsi="Arial" w:cs="Arial"/>
          <w:b/>
          <w:color w:val="000000"/>
          <w:sz w:val="24"/>
          <w:szCs w:val="24"/>
        </w:rPr>
        <w:t>4.7.2.2)</w:t>
      </w:r>
      <w:r w:rsidRPr="00B045C5">
        <w:rPr>
          <w:rFonts w:ascii="Arial" w:hAnsi="Arial" w:cs="Arial"/>
          <w:color w:val="000000"/>
          <w:sz w:val="24"/>
          <w:szCs w:val="24"/>
        </w:rPr>
        <w:t xml:space="preserve"> </w:t>
      </w:r>
      <w:r w:rsidR="007C76A5" w:rsidRPr="00B045C5">
        <w:rPr>
          <w:rFonts w:ascii="Arial" w:hAnsi="Arial" w:cs="Arial"/>
          <w:color w:val="000000"/>
          <w:sz w:val="24"/>
          <w:szCs w:val="24"/>
        </w:rPr>
        <w:t>Prima seduta pubblica presso l'Ufficio della C.U.C. (Cen</w:t>
      </w:r>
      <w:r w:rsidR="00E11765" w:rsidRPr="00B045C5">
        <w:rPr>
          <w:rFonts w:ascii="Arial" w:hAnsi="Arial" w:cs="Arial"/>
          <w:color w:val="000000"/>
          <w:sz w:val="24"/>
          <w:szCs w:val="24"/>
        </w:rPr>
        <w:t>trale Unica di Committenza) “</w:t>
      </w:r>
      <w:r w:rsidR="007C76A5" w:rsidRPr="00B045C5">
        <w:rPr>
          <w:rFonts w:ascii="Arial" w:hAnsi="Arial" w:cs="Arial"/>
          <w:color w:val="000000"/>
          <w:sz w:val="24"/>
          <w:szCs w:val="24"/>
        </w:rPr>
        <w:t xml:space="preserve">Unione </w:t>
      </w:r>
      <w:r w:rsidR="00E11765" w:rsidRPr="00B045C5">
        <w:rPr>
          <w:rFonts w:ascii="Arial" w:hAnsi="Arial" w:cs="Arial"/>
          <w:color w:val="000000"/>
          <w:sz w:val="24"/>
          <w:szCs w:val="24"/>
        </w:rPr>
        <w:t>Ibleide</w:t>
      </w:r>
      <w:bookmarkStart w:id="0" w:name="_GoBack"/>
      <w:bookmarkEnd w:id="0"/>
      <w:r w:rsidR="00E11765" w:rsidRPr="00B045C5">
        <w:rPr>
          <w:rFonts w:ascii="Arial" w:hAnsi="Arial" w:cs="Arial"/>
          <w:color w:val="000000"/>
          <w:sz w:val="24"/>
          <w:szCs w:val="24"/>
        </w:rPr>
        <w:t>”</w:t>
      </w:r>
      <w:r w:rsidR="007C76A5" w:rsidRPr="00B045C5">
        <w:rPr>
          <w:rFonts w:ascii="Arial" w:hAnsi="Arial" w:cs="Arial"/>
          <w:color w:val="000000"/>
          <w:sz w:val="24"/>
          <w:szCs w:val="24"/>
        </w:rPr>
        <w:t xml:space="preserve">, con sede </w:t>
      </w:r>
      <w:r w:rsidR="00E11765" w:rsidRPr="00B045C5">
        <w:rPr>
          <w:rFonts w:ascii="Arial" w:hAnsi="Arial" w:cs="Arial"/>
          <w:color w:val="000000"/>
          <w:sz w:val="24"/>
          <w:szCs w:val="24"/>
        </w:rPr>
        <w:t>operativa in C.so XX Settembre n.84 - Giarratana</w:t>
      </w:r>
      <w:r w:rsidR="007C76A5" w:rsidRPr="00B045C5">
        <w:rPr>
          <w:rFonts w:ascii="Arial" w:hAnsi="Arial" w:cs="Arial"/>
          <w:color w:val="000000"/>
          <w:sz w:val="24"/>
          <w:szCs w:val="24"/>
        </w:rPr>
        <w:t xml:space="preserve"> - </w:t>
      </w:r>
      <w:r w:rsidR="007C76A5" w:rsidRPr="00B045C5">
        <w:rPr>
          <w:rFonts w:ascii="Arial" w:hAnsi="Arial" w:cs="Arial"/>
          <w:b/>
          <w:bCs/>
          <w:color w:val="000000"/>
          <w:sz w:val="24"/>
          <w:szCs w:val="24"/>
        </w:rPr>
        <w:t xml:space="preserve">alle ore </w:t>
      </w:r>
      <w:r w:rsidR="00B045C5" w:rsidRPr="00B045C5">
        <w:rPr>
          <w:rFonts w:ascii="Arial" w:hAnsi="Arial" w:cs="Arial"/>
          <w:b/>
          <w:bCs/>
          <w:color w:val="000000"/>
          <w:sz w:val="24"/>
          <w:szCs w:val="24"/>
        </w:rPr>
        <w:t>10:00</w:t>
      </w:r>
      <w:r w:rsidR="007C76A5" w:rsidRPr="00B045C5">
        <w:rPr>
          <w:rFonts w:ascii="Arial" w:hAnsi="Arial" w:cs="Arial"/>
          <w:b/>
          <w:bCs/>
          <w:color w:val="000000"/>
          <w:sz w:val="24"/>
          <w:szCs w:val="24"/>
        </w:rPr>
        <w:t xml:space="preserve"> del giorno</w:t>
      </w:r>
      <w:r w:rsidR="00B045C5" w:rsidRPr="00B045C5">
        <w:rPr>
          <w:rFonts w:ascii="Arial" w:hAnsi="Arial" w:cs="Arial"/>
          <w:b/>
          <w:bCs/>
          <w:color w:val="000000"/>
          <w:sz w:val="24"/>
          <w:szCs w:val="24"/>
        </w:rPr>
        <w:t xml:space="preserve"> 18 giugno 2019</w:t>
      </w:r>
    </w:p>
    <w:p w:rsidR="007C76A5" w:rsidRPr="006A7292" w:rsidRDefault="007C76A5" w:rsidP="00BB7F3B">
      <w:pPr>
        <w:shd w:val="clear" w:color="auto" w:fill="FFFFFF"/>
        <w:tabs>
          <w:tab w:val="left" w:pos="709"/>
          <w:tab w:val="left" w:pos="5103"/>
        </w:tabs>
        <w:spacing w:line="276" w:lineRule="auto"/>
        <w:ind w:left="284"/>
        <w:jc w:val="both"/>
        <w:rPr>
          <w:rFonts w:ascii="Arial" w:hAnsi="Arial" w:cs="Arial"/>
        </w:rPr>
      </w:pPr>
      <w:r w:rsidRPr="006A7292">
        <w:rPr>
          <w:rFonts w:ascii="Arial" w:hAnsi="Arial" w:cs="Arial"/>
          <w:color w:val="000000"/>
          <w:sz w:val="24"/>
          <w:szCs w:val="24"/>
        </w:rPr>
        <w:t>Qualora le operazioni di gara non venissero completate nel corso della giornata fissata per la prima</w:t>
      </w:r>
      <w:r w:rsidR="00D142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292">
        <w:rPr>
          <w:rFonts w:ascii="Arial" w:hAnsi="Arial" w:cs="Arial"/>
          <w:color w:val="000000"/>
          <w:sz w:val="24"/>
          <w:szCs w:val="24"/>
        </w:rPr>
        <w:t>seduta pubblica come sopra indicata, le stesse riprenderanno presso la medesima sede alle ore 9:00 del</w:t>
      </w:r>
      <w:r w:rsidR="00D142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292">
        <w:rPr>
          <w:rFonts w:ascii="Arial" w:hAnsi="Arial" w:cs="Arial"/>
          <w:color w:val="000000"/>
          <w:sz w:val="24"/>
          <w:szCs w:val="24"/>
        </w:rPr>
        <w:t>giorno lavorativo successivo o ad altra data stabilita dalla Commissione senza ulteriore avviso ai</w:t>
      </w:r>
      <w:r w:rsidR="00D142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292">
        <w:rPr>
          <w:rFonts w:ascii="Arial" w:hAnsi="Arial" w:cs="Arial"/>
          <w:color w:val="000000"/>
          <w:sz w:val="24"/>
          <w:szCs w:val="24"/>
        </w:rPr>
        <w:t>concorrenti.</w:t>
      </w:r>
    </w:p>
    <w:p w:rsidR="007C76A5" w:rsidRPr="006A7292" w:rsidRDefault="00E80066" w:rsidP="00BB7F3B">
      <w:pPr>
        <w:shd w:val="clear" w:color="auto" w:fill="FFFFFF"/>
        <w:spacing w:before="120" w:line="276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</w:t>
      </w:r>
      <w:r w:rsidR="004F3EF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.3) 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Persone ammesse ad assistere all'apertura delle offerte</w:t>
      </w:r>
    </w:p>
    <w:p w:rsidR="00E80066" w:rsidRDefault="00E80066" w:rsidP="00BB7F3B">
      <w:pPr>
        <w:shd w:val="clear" w:color="auto" w:fill="FFFFFF"/>
        <w:tabs>
          <w:tab w:val="left" w:pos="709"/>
          <w:tab w:val="left" w:pos="5103"/>
        </w:tabs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Possono assistere all’apertura delle offerte:</w:t>
      </w:r>
    </w:p>
    <w:p w:rsidR="00E80066" w:rsidRDefault="00E80066" w:rsidP="00BB7F3B">
      <w:pPr>
        <w:shd w:val="clear" w:color="auto" w:fill="FFFFFF"/>
        <w:tabs>
          <w:tab w:val="left" w:pos="709"/>
          <w:tab w:val="left" w:pos="5103"/>
        </w:tabs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i 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>legali rappresentanti dei concorrenti, ovvero soggetti, uno per ogni concorrente, muniti di specifica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>delega loro conferita dai</w:t>
      </w:r>
      <w:r>
        <w:rPr>
          <w:rFonts w:ascii="Arial" w:hAnsi="Arial" w:cs="Arial"/>
          <w:color w:val="000000"/>
          <w:sz w:val="24"/>
          <w:szCs w:val="24"/>
        </w:rPr>
        <w:t xml:space="preserve"> suddetti legali rappresentanti</w:t>
      </w:r>
    </w:p>
    <w:p w:rsidR="007C76A5" w:rsidRDefault="00E80066" w:rsidP="00BB7F3B">
      <w:pPr>
        <w:shd w:val="clear" w:color="auto" w:fill="FFFFFF"/>
        <w:tabs>
          <w:tab w:val="left" w:pos="709"/>
          <w:tab w:val="left" w:pos="5103"/>
        </w:tabs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 xml:space="preserve"> soggetti muniti di delega o procura, o dotati di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>rappresentanza legale o direttori tecnici dei concorrenti, come risultanti dalla documentazione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>presentata, possono chiedere di verbalizzare le proprie osservazioni.</w:t>
      </w:r>
    </w:p>
    <w:p w:rsidR="007C76A5" w:rsidRPr="006A7292" w:rsidRDefault="007C76A5" w:rsidP="00BB7F3B">
      <w:pPr>
        <w:shd w:val="clear" w:color="auto" w:fill="FFFFFF"/>
        <w:spacing w:before="480" w:line="276" w:lineRule="auto"/>
        <w:ind w:left="45"/>
        <w:jc w:val="center"/>
        <w:rPr>
          <w:rFonts w:ascii="Arial" w:hAnsi="Arial" w:cs="Arial"/>
        </w:rPr>
      </w:pPr>
      <w:r w:rsidRPr="006A7292">
        <w:rPr>
          <w:rFonts w:ascii="Arial" w:hAnsi="Arial" w:cs="Arial"/>
          <w:b/>
          <w:bCs/>
          <w:color w:val="000000"/>
          <w:sz w:val="24"/>
          <w:szCs w:val="24"/>
        </w:rPr>
        <w:t xml:space="preserve">SEZIONE V: </w:t>
      </w:r>
      <w:r w:rsidRPr="006A7292">
        <w:rPr>
          <w:rFonts w:ascii="Arial" w:hAnsi="Arial" w:cs="Arial"/>
          <w:color w:val="000000"/>
          <w:sz w:val="24"/>
          <w:szCs w:val="24"/>
        </w:rPr>
        <w:t>ALTRE INFORMAZIONI</w:t>
      </w:r>
    </w:p>
    <w:p w:rsidR="007C76A5" w:rsidRDefault="00E80066" w:rsidP="006A7292">
      <w:pPr>
        <w:shd w:val="clear" w:color="auto" w:fill="FFFFFF"/>
        <w:spacing w:before="115" w:line="276" w:lineRule="auto"/>
        <w:ind w:left="3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) Trat</w:t>
      </w:r>
      <w:r>
        <w:rPr>
          <w:rFonts w:ascii="Arial" w:hAnsi="Arial" w:cs="Arial"/>
          <w:b/>
          <w:bCs/>
          <w:color w:val="000000"/>
          <w:sz w:val="24"/>
          <w:szCs w:val="24"/>
        </w:rPr>
        <w:t>tasi di un appalto periodico</w:t>
      </w:r>
    </w:p>
    <w:p w:rsidR="00E80066" w:rsidRPr="00E80066" w:rsidRDefault="00E80066" w:rsidP="00E80066">
      <w:pPr>
        <w:shd w:val="clear" w:color="auto" w:fill="FFFFFF"/>
        <w:spacing w:line="276" w:lineRule="auto"/>
        <w:ind w:left="36" w:firstLine="684"/>
        <w:rPr>
          <w:rFonts w:ascii="Arial" w:hAnsi="Arial" w:cs="Arial"/>
        </w:rPr>
      </w:pPr>
      <w:r w:rsidRPr="00E80066">
        <w:rPr>
          <w:rFonts w:ascii="Arial" w:hAnsi="Arial" w:cs="Arial"/>
          <w:bCs/>
          <w:color w:val="000000"/>
          <w:sz w:val="24"/>
          <w:szCs w:val="24"/>
        </w:rPr>
        <w:t>NO</w:t>
      </w:r>
    </w:p>
    <w:p w:rsidR="00594768" w:rsidRDefault="00594768" w:rsidP="00E80066">
      <w:pPr>
        <w:shd w:val="clear" w:color="auto" w:fill="FFFFFF"/>
        <w:spacing w:before="240" w:line="276" w:lineRule="auto"/>
        <w:ind w:left="3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5.2) </w:t>
      </w:r>
      <w:r w:rsidR="001E47C5">
        <w:rPr>
          <w:rFonts w:ascii="Arial" w:hAnsi="Arial" w:cs="Arial"/>
          <w:b/>
          <w:bCs/>
          <w:color w:val="000000"/>
          <w:sz w:val="24"/>
          <w:szCs w:val="24"/>
        </w:rPr>
        <w:t>Trattasi di appalto rinnovabile</w:t>
      </w:r>
    </w:p>
    <w:p w:rsidR="001E47C5" w:rsidRPr="001E47C5" w:rsidRDefault="001E47C5" w:rsidP="001E47C5">
      <w:pPr>
        <w:shd w:val="clear" w:color="auto" w:fill="FFFFFF"/>
        <w:spacing w:line="276" w:lineRule="auto"/>
        <w:ind w:left="36" w:firstLine="6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</w:t>
      </w:r>
    </w:p>
    <w:p w:rsidR="00E80066" w:rsidRDefault="00E80066" w:rsidP="00E80066">
      <w:pPr>
        <w:shd w:val="clear" w:color="auto" w:fill="FFFFFF"/>
        <w:spacing w:before="240" w:line="276" w:lineRule="auto"/>
        <w:ind w:left="3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E47C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) Appalto fin</w:t>
      </w:r>
      <w:r>
        <w:rPr>
          <w:rFonts w:ascii="Arial" w:hAnsi="Arial" w:cs="Arial"/>
          <w:b/>
          <w:bCs/>
          <w:color w:val="000000"/>
          <w:sz w:val="24"/>
          <w:szCs w:val="24"/>
        </w:rPr>
        <w:t>anziato dai fondi comunitari</w:t>
      </w:r>
    </w:p>
    <w:p w:rsidR="007C76A5" w:rsidRPr="00E80066" w:rsidRDefault="00E80066" w:rsidP="00E80066">
      <w:pPr>
        <w:shd w:val="clear" w:color="auto" w:fill="FFFFFF"/>
        <w:spacing w:before="14" w:line="276" w:lineRule="auto"/>
        <w:ind w:left="36" w:firstLine="6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SI - </w:t>
      </w:r>
      <w:r w:rsidRPr="00E80066">
        <w:rPr>
          <w:rFonts w:ascii="Arial" w:hAnsi="Arial" w:cs="Arial"/>
          <w:bCs/>
          <w:color w:val="000000"/>
          <w:sz w:val="24"/>
          <w:szCs w:val="24"/>
        </w:rPr>
        <w:t>delibera CIPE n. 97/2017</w:t>
      </w:r>
    </w:p>
    <w:p w:rsidR="001E47C5" w:rsidRDefault="001E47C5" w:rsidP="00E80066">
      <w:pPr>
        <w:shd w:val="clear" w:color="auto" w:fill="FFFFFF"/>
        <w:spacing w:before="240" w:line="276" w:lineRule="auto"/>
        <w:ind w:left="45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5.4) Informazioni relative ai flussi di lavoro elettronici</w:t>
      </w:r>
    </w:p>
    <w:p w:rsidR="001E47C5" w:rsidRDefault="001E47C5" w:rsidP="001E47C5">
      <w:pPr>
        <w:shd w:val="clear" w:color="auto" w:fill="FFFFFF"/>
        <w:spacing w:before="14" w:line="276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5.4.1) </w:t>
      </w:r>
      <w:r w:rsidR="00BB4E7A">
        <w:rPr>
          <w:rFonts w:ascii="Arial" w:hAnsi="Arial" w:cs="Arial"/>
          <w:bCs/>
          <w:color w:val="000000"/>
          <w:sz w:val="24"/>
          <w:szCs w:val="24"/>
        </w:rPr>
        <w:t>S</w:t>
      </w:r>
      <w:r w:rsidRPr="001E47C5">
        <w:rPr>
          <w:rFonts w:ascii="Arial" w:hAnsi="Arial" w:cs="Arial"/>
          <w:bCs/>
          <w:color w:val="000000"/>
          <w:sz w:val="24"/>
          <w:szCs w:val="24"/>
        </w:rPr>
        <w:t>arà obbligatoria la fatturazione elettronica</w:t>
      </w:r>
    </w:p>
    <w:p w:rsidR="001E47C5" w:rsidRDefault="001E47C5" w:rsidP="001E47C5">
      <w:pPr>
        <w:shd w:val="clear" w:color="auto" w:fill="FFFFFF"/>
        <w:spacing w:before="14" w:line="276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5.4.2) </w:t>
      </w:r>
      <w:r w:rsidR="00BB4E7A">
        <w:rPr>
          <w:rFonts w:ascii="Arial" w:hAnsi="Arial" w:cs="Arial"/>
          <w:bCs/>
          <w:color w:val="000000"/>
          <w:sz w:val="24"/>
          <w:szCs w:val="24"/>
        </w:rPr>
        <w:t>S</w:t>
      </w:r>
      <w:r w:rsidRPr="001E47C5">
        <w:rPr>
          <w:rFonts w:ascii="Arial" w:hAnsi="Arial" w:cs="Arial"/>
          <w:bCs/>
          <w:color w:val="000000"/>
          <w:sz w:val="24"/>
          <w:szCs w:val="24"/>
        </w:rPr>
        <w:t>arà utilizzato il pagamento elettronico</w:t>
      </w:r>
    </w:p>
    <w:p w:rsidR="007C76A5" w:rsidRPr="006A7292" w:rsidRDefault="00E80066" w:rsidP="00E80066">
      <w:pPr>
        <w:shd w:val="clear" w:color="auto" w:fill="FFFFFF"/>
        <w:spacing w:before="240" w:line="276" w:lineRule="auto"/>
        <w:ind w:lef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BB4E7A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7C76A5" w:rsidRPr="006A7292">
        <w:rPr>
          <w:rFonts w:ascii="Arial" w:hAnsi="Arial" w:cs="Arial"/>
          <w:b/>
          <w:bCs/>
          <w:color w:val="000000"/>
          <w:sz w:val="24"/>
          <w:szCs w:val="24"/>
        </w:rPr>
        <w:t>) Informazioni complementari:</w:t>
      </w:r>
    </w:p>
    <w:p w:rsidR="007C76A5" w:rsidRPr="00F97416" w:rsidRDefault="001E47C5" w:rsidP="00F97416">
      <w:pPr>
        <w:shd w:val="clear" w:color="auto" w:fill="FFFFFF"/>
        <w:spacing w:line="276" w:lineRule="auto"/>
        <w:ind w:right="68"/>
        <w:jc w:val="both"/>
        <w:rPr>
          <w:rStyle w:val="Collegamentoipertestuale"/>
          <w:rFonts w:ascii="Arial" w:eastAsia="Times New Roman" w:hAnsi="Arial" w:cs="Arial"/>
          <w:color w:val="000000"/>
          <w:sz w:val="24"/>
          <w:szCs w:val="24"/>
          <w:u w:val="none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 tutto quanto </w:t>
      </w:r>
      <w:r w:rsidR="004E1758">
        <w:rPr>
          <w:rFonts w:ascii="Arial" w:hAnsi="Arial" w:cs="Arial"/>
          <w:color w:val="000000"/>
          <w:sz w:val="24"/>
          <w:szCs w:val="24"/>
        </w:rPr>
        <w:t>non previsto nel presente bando si rimanda al Disciplinare di gara integrale pubblicato</w:t>
      </w:r>
      <w:r w:rsidR="007C76A5" w:rsidRPr="006A7292">
        <w:rPr>
          <w:rFonts w:ascii="Arial" w:hAnsi="Arial" w:cs="Arial"/>
          <w:color w:val="000000"/>
          <w:sz w:val="24"/>
          <w:szCs w:val="24"/>
        </w:rPr>
        <w:t xml:space="preserve"> sul sito</w:t>
      </w:r>
      <w:r w:rsidR="00F97416" w:rsidRPr="004563A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hyperlink r:id="rId25" w:history="1">
        <w:r w:rsidR="00F97416" w:rsidRPr="004563A1">
          <w:rPr>
            <w:rStyle w:val="Collegamentoipertestuale"/>
            <w:rFonts w:ascii="Arial" w:eastAsia="Times New Roman" w:hAnsi="Arial" w:cs="Arial"/>
            <w:sz w:val="24"/>
            <w:szCs w:val="24"/>
          </w:rPr>
          <w:t>http://www.comune.monterossoalmo.gov.it</w:t>
        </w:r>
      </w:hyperlink>
      <w:r w:rsidR="00F97416">
        <w:rPr>
          <w:rFonts w:ascii="Arial" w:eastAsia="Times New Roman" w:hAnsi="Arial" w:cs="Arial"/>
          <w:color w:val="000000"/>
          <w:sz w:val="24"/>
          <w:szCs w:val="24"/>
        </w:rPr>
        <w:t>. e</w:t>
      </w:r>
      <w:r w:rsidR="004E1758">
        <w:rPr>
          <w:rFonts w:ascii="Arial" w:hAnsi="Arial" w:cs="Arial"/>
          <w:color w:val="000000"/>
          <w:sz w:val="24"/>
          <w:szCs w:val="24"/>
        </w:rPr>
        <w:t xml:space="preserve"> sul sito </w:t>
      </w:r>
      <w:hyperlink r:id="rId26" w:history="1">
        <w:r w:rsidR="004E1758" w:rsidRPr="00586E57">
          <w:rPr>
            <w:rStyle w:val="Collegamentoipertestuale"/>
            <w:rFonts w:ascii="Arial" w:hAnsi="Arial" w:cs="Arial"/>
            <w:sz w:val="24"/>
            <w:szCs w:val="24"/>
          </w:rPr>
          <w:t>https://piattaforma.asmel.eu</w:t>
        </w:r>
      </w:hyperlink>
    </w:p>
    <w:p w:rsidR="00BB4E7A" w:rsidRDefault="00BB4E7A" w:rsidP="004F3EFF">
      <w:pPr>
        <w:shd w:val="clear" w:color="auto" w:fill="FFFFFF"/>
        <w:spacing w:before="240" w:line="276" w:lineRule="auto"/>
        <w:ind w:left="45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6A729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>6) Procedure di ricorso</w:t>
      </w:r>
    </w:p>
    <w:p w:rsidR="00BB4E7A" w:rsidRPr="006A7292" w:rsidRDefault="00BB4E7A" w:rsidP="00BB4E7A">
      <w:pPr>
        <w:shd w:val="clear" w:color="auto" w:fill="FFFFFF"/>
        <w:spacing w:before="14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5.6.1) </w:t>
      </w:r>
      <w:r w:rsidR="00816B44">
        <w:rPr>
          <w:rFonts w:ascii="Arial" w:hAnsi="Arial" w:cs="Arial"/>
          <w:b/>
          <w:bCs/>
          <w:color w:val="000000"/>
          <w:sz w:val="24"/>
          <w:szCs w:val="24"/>
        </w:rPr>
        <w:t>Organismo responsabile delle procedure di ricorso</w:t>
      </w:r>
    </w:p>
    <w:p w:rsidR="004E1758" w:rsidRDefault="00816B44" w:rsidP="00816B44">
      <w:pPr>
        <w:shd w:val="clear" w:color="auto" w:fill="FFFFFF"/>
        <w:tabs>
          <w:tab w:val="left" w:pos="288"/>
        </w:tabs>
        <w:spacing w:line="276" w:lineRule="auto"/>
        <w:ind w:left="50" w:firstLine="234"/>
        <w:jc w:val="both"/>
        <w:rPr>
          <w:rFonts w:ascii="Arial" w:hAnsi="Arial" w:cs="Arial"/>
          <w:color w:val="000000"/>
          <w:sz w:val="24"/>
          <w:szCs w:val="24"/>
        </w:rPr>
      </w:pPr>
      <w:r w:rsidRPr="00816B44"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z w:val="24"/>
          <w:szCs w:val="24"/>
        </w:rPr>
        <w:t xml:space="preserve"> Sicilia sezione di Catania</w:t>
      </w:r>
    </w:p>
    <w:p w:rsidR="00816B44" w:rsidRPr="00816B44" w:rsidRDefault="00816B44" w:rsidP="00816B44">
      <w:pPr>
        <w:shd w:val="clear" w:color="auto" w:fill="FFFFFF"/>
        <w:tabs>
          <w:tab w:val="left" w:pos="288"/>
        </w:tabs>
        <w:spacing w:line="276" w:lineRule="auto"/>
        <w:ind w:left="50" w:firstLine="2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16B44">
        <w:rPr>
          <w:rFonts w:ascii="Arial" w:hAnsi="Arial" w:cs="Arial"/>
          <w:b/>
          <w:bCs/>
          <w:color w:val="000000"/>
          <w:sz w:val="24"/>
          <w:szCs w:val="24"/>
        </w:rPr>
        <w:t>5.6.2) Procedure di ricorso</w:t>
      </w:r>
    </w:p>
    <w:p w:rsidR="00816B44" w:rsidRPr="00816B44" w:rsidRDefault="00816B44" w:rsidP="00816B44">
      <w:pPr>
        <w:shd w:val="clear" w:color="auto" w:fill="FFFFFF"/>
        <w:tabs>
          <w:tab w:val="left" w:pos="288"/>
        </w:tabs>
        <w:spacing w:line="276" w:lineRule="auto"/>
        <w:ind w:left="50" w:firstLine="2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 rinvia al Disciplinare</w:t>
      </w:r>
      <w:r w:rsidRPr="00816B44">
        <w:rPr>
          <w:rFonts w:ascii="Arial" w:hAnsi="Arial" w:cs="Arial"/>
          <w:color w:val="000000"/>
          <w:sz w:val="24"/>
          <w:szCs w:val="24"/>
        </w:rPr>
        <w:t xml:space="preserve"> d’appalto allegato alla documentazione di gara</w:t>
      </w:r>
    </w:p>
    <w:p w:rsidR="00BB4E7A" w:rsidRDefault="00BB4E7A" w:rsidP="006A7292">
      <w:pPr>
        <w:shd w:val="clear" w:color="auto" w:fill="FFFFFF"/>
        <w:tabs>
          <w:tab w:val="left" w:pos="288"/>
        </w:tabs>
        <w:spacing w:line="276" w:lineRule="auto"/>
        <w:ind w:left="50"/>
        <w:jc w:val="both"/>
        <w:rPr>
          <w:rStyle w:val="Collegamentoipertestuale"/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2"/>
        <w:gridCol w:w="4693"/>
      </w:tblGrid>
      <w:tr w:rsidR="000E50AD" w:rsidTr="000E50AD">
        <w:trPr>
          <w:jc w:val="center"/>
        </w:trPr>
        <w:tc>
          <w:tcPr>
            <w:tcW w:w="4692" w:type="dxa"/>
          </w:tcPr>
          <w:p w:rsidR="000E50AD" w:rsidRDefault="000E50AD" w:rsidP="000E50AD">
            <w:pPr>
              <w:tabs>
                <w:tab w:val="left" w:pos="28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RUP</w:t>
            </w:r>
          </w:p>
          <w:p w:rsidR="000E50AD" w:rsidRDefault="000E50AD" w:rsidP="000E50AD">
            <w:pPr>
              <w:tabs>
                <w:tab w:val="left" w:pos="288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E50AD" w:rsidRPr="000E50AD" w:rsidRDefault="000E50AD" w:rsidP="000E50AD">
            <w:pPr>
              <w:tabs>
                <w:tab w:val="left" w:pos="28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Geom. Mariano Farina</w:t>
            </w:r>
          </w:p>
        </w:tc>
        <w:tc>
          <w:tcPr>
            <w:tcW w:w="4693" w:type="dxa"/>
          </w:tcPr>
          <w:p w:rsidR="000E50AD" w:rsidRDefault="000E50AD" w:rsidP="000E50AD">
            <w:pPr>
              <w:tabs>
                <w:tab w:val="left" w:pos="28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RESPONSABILE DELLA C.U.C</w:t>
            </w:r>
          </w:p>
          <w:p w:rsidR="000E50AD" w:rsidRDefault="000E50AD" w:rsidP="000E50AD">
            <w:pPr>
              <w:tabs>
                <w:tab w:val="left" w:pos="288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E50AD" w:rsidRPr="000E50AD" w:rsidRDefault="00BB7F3B" w:rsidP="000E50AD">
            <w:pPr>
              <w:tabs>
                <w:tab w:val="left" w:pos="28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E50AD">
              <w:rPr>
                <w:rFonts w:ascii="Arial" w:hAnsi="Arial" w:cs="Arial"/>
                <w:i/>
              </w:rPr>
              <w:t>ng. Biagio Alderisi</w:t>
            </w:r>
          </w:p>
        </w:tc>
      </w:tr>
    </w:tbl>
    <w:p w:rsidR="004E1758" w:rsidRPr="006A7292" w:rsidRDefault="004E1758" w:rsidP="006A7292">
      <w:pPr>
        <w:shd w:val="clear" w:color="auto" w:fill="FFFFFF"/>
        <w:tabs>
          <w:tab w:val="left" w:pos="288"/>
        </w:tabs>
        <w:spacing w:line="276" w:lineRule="auto"/>
        <w:ind w:left="50"/>
        <w:jc w:val="both"/>
        <w:rPr>
          <w:rFonts w:ascii="Arial" w:hAnsi="Arial" w:cs="Arial"/>
        </w:rPr>
      </w:pPr>
    </w:p>
    <w:p w:rsidR="007C76A5" w:rsidRPr="006A7292" w:rsidRDefault="007C76A5" w:rsidP="00047E73">
      <w:pPr>
        <w:shd w:val="clear" w:color="auto" w:fill="FFFFFF"/>
        <w:spacing w:before="612" w:line="276" w:lineRule="auto"/>
        <w:ind w:right="2218"/>
        <w:rPr>
          <w:rFonts w:ascii="Arial" w:hAnsi="Arial" w:cs="Arial"/>
        </w:rPr>
        <w:sectPr w:rsidR="007C76A5" w:rsidRPr="006A7292" w:rsidSect="00BB7F3B">
          <w:pgSz w:w="11909" w:h="16841"/>
          <w:pgMar w:top="1015" w:right="1426" w:bottom="851" w:left="1238" w:header="720" w:footer="720" w:gutter="0"/>
          <w:cols w:space="60"/>
          <w:noEndnote/>
        </w:sectPr>
      </w:pPr>
    </w:p>
    <w:p w:rsidR="007C76A5" w:rsidRPr="006A7292" w:rsidRDefault="007C76A5" w:rsidP="00047E73">
      <w:pPr>
        <w:shd w:val="clear" w:color="auto" w:fill="FFFFFF"/>
        <w:spacing w:line="276" w:lineRule="auto"/>
        <w:rPr>
          <w:rFonts w:ascii="Arial" w:hAnsi="Arial" w:cs="Arial"/>
        </w:rPr>
      </w:pPr>
    </w:p>
    <w:sectPr w:rsidR="007C76A5" w:rsidRPr="006A7292" w:rsidSect="000355E3">
      <w:pgSz w:w="11930" w:h="16855"/>
      <w:pgMar w:top="1310" w:right="1066" w:bottom="598" w:left="2030" w:header="720" w:footer="720" w:gutter="0"/>
      <w:cols w:num="3" w:space="720" w:equalWidth="0">
        <w:col w:w="2275" w:space="1008"/>
        <w:col w:w="993" w:space="3780"/>
        <w:col w:w="77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F1" w:rsidRDefault="00E443F1" w:rsidP="005723BB">
      <w:r>
        <w:separator/>
      </w:r>
    </w:p>
  </w:endnote>
  <w:endnote w:type="continuationSeparator" w:id="1">
    <w:p w:rsidR="00E443F1" w:rsidRDefault="00E443F1" w:rsidP="0057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F1" w:rsidRDefault="00E443F1" w:rsidP="005723BB">
      <w:r>
        <w:separator/>
      </w:r>
    </w:p>
  </w:footnote>
  <w:footnote w:type="continuationSeparator" w:id="1">
    <w:p w:rsidR="00E443F1" w:rsidRDefault="00E443F1" w:rsidP="00572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A2A95E"/>
    <w:lvl w:ilvl="0">
      <w:numFmt w:val="bullet"/>
      <w:lvlText w:val="*"/>
      <w:lvlJc w:val="left"/>
    </w:lvl>
  </w:abstractNum>
  <w:abstractNum w:abstractNumId="1">
    <w:nsid w:val="010D7E65"/>
    <w:multiLevelType w:val="singleLevel"/>
    <w:tmpl w:val="63763B6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03B27248"/>
    <w:multiLevelType w:val="hybridMultilevel"/>
    <w:tmpl w:val="4BF42C30"/>
    <w:lvl w:ilvl="0" w:tplc="7E203280">
      <w:start w:val="3"/>
      <w:numFmt w:val="upperRoman"/>
      <w:lvlText w:val="%1"/>
      <w:lvlJc w:val="left"/>
      <w:pPr>
        <w:ind w:left="702" w:hanging="588"/>
      </w:pPr>
      <w:rPr>
        <w:rFonts w:hint="default"/>
      </w:rPr>
    </w:lvl>
    <w:lvl w:ilvl="1" w:tplc="A39C046A">
      <w:numFmt w:val="none"/>
      <w:lvlText w:val=""/>
      <w:lvlJc w:val="left"/>
      <w:pPr>
        <w:tabs>
          <w:tab w:val="num" w:pos="360"/>
        </w:tabs>
      </w:pPr>
    </w:lvl>
    <w:lvl w:ilvl="2" w:tplc="B75AA3F0">
      <w:numFmt w:val="none"/>
      <w:lvlText w:val=""/>
      <w:lvlJc w:val="left"/>
      <w:pPr>
        <w:tabs>
          <w:tab w:val="num" w:pos="360"/>
        </w:tabs>
      </w:pPr>
    </w:lvl>
    <w:lvl w:ilvl="3" w:tplc="BD423252">
      <w:numFmt w:val="bullet"/>
      <w:lvlText w:val="•"/>
      <w:lvlJc w:val="left"/>
      <w:pPr>
        <w:ind w:left="3044" w:hanging="884"/>
      </w:pPr>
      <w:rPr>
        <w:rFonts w:hint="default"/>
      </w:rPr>
    </w:lvl>
    <w:lvl w:ilvl="4" w:tplc="F4BC81AA">
      <w:numFmt w:val="bullet"/>
      <w:lvlText w:val="•"/>
      <w:lvlJc w:val="left"/>
      <w:pPr>
        <w:ind w:left="4066" w:hanging="884"/>
      </w:pPr>
      <w:rPr>
        <w:rFonts w:hint="default"/>
      </w:rPr>
    </w:lvl>
    <w:lvl w:ilvl="5" w:tplc="DDC6711C">
      <w:numFmt w:val="bullet"/>
      <w:lvlText w:val="•"/>
      <w:lvlJc w:val="left"/>
      <w:pPr>
        <w:ind w:left="5088" w:hanging="884"/>
      </w:pPr>
      <w:rPr>
        <w:rFonts w:hint="default"/>
      </w:rPr>
    </w:lvl>
    <w:lvl w:ilvl="6" w:tplc="BA889CC2">
      <w:numFmt w:val="bullet"/>
      <w:lvlText w:val="•"/>
      <w:lvlJc w:val="left"/>
      <w:pPr>
        <w:ind w:left="6110" w:hanging="884"/>
      </w:pPr>
      <w:rPr>
        <w:rFonts w:hint="default"/>
      </w:rPr>
    </w:lvl>
    <w:lvl w:ilvl="7" w:tplc="6D26D88E">
      <w:numFmt w:val="bullet"/>
      <w:lvlText w:val="•"/>
      <w:lvlJc w:val="left"/>
      <w:pPr>
        <w:ind w:left="7132" w:hanging="884"/>
      </w:pPr>
      <w:rPr>
        <w:rFonts w:hint="default"/>
      </w:rPr>
    </w:lvl>
    <w:lvl w:ilvl="8" w:tplc="70D88018">
      <w:numFmt w:val="bullet"/>
      <w:lvlText w:val="•"/>
      <w:lvlJc w:val="left"/>
      <w:pPr>
        <w:ind w:left="8154" w:hanging="884"/>
      </w:pPr>
      <w:rPr>
        <w:rFonts w:hint="default"/>
      </w:rPr>
    </w:lvl>
  </w:abstractNum>
  <w:abstractNum w:abstractNumId="3">
    <w:nsid w:val="04E91260"/>
    <w:multiLevelType w:val="singleLevel"/>
    <w:tmpl w:val="4B5A133E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0B712BD1"/>
    <w:multiLevelType w:val="singleLevel"/>
    <w:tmpl w:val="49A80104"/>
    <w:lvl w:ilvl="0">
      <w:start w:val="2"/>
      <w:numFmt w:val="decimal"/>
      <w:lvlText w:val="2.%1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>
    <w:nsid w:val="19BF7D66"/>
    <w:multiLevelType w:val="singleLevel"/>
    <w:tmpl w:val="F526660C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19F91672"/>
    <w:multiLevelType w:val="singleLevel"/>
    <w:tmpl w:val="7C02BCC6"/>
    <w:lvl w:ilvl="0">
      <w:start w:val="10"/>
      <w:numFmt w:val="decimal"/>
      <w:lvlText w:val="%1)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1C080FC8"/>
    <w:multiLevelType w:val="singleLevel"/>
    <w:tmpl w:val="57BA0B38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8">
    <w:nsid w:val="221669DD"/>
    <w:multiLevelType w:val="singleLevel"/>
    <w:tmpl w:val="1EC84EA8"/>
    <w:lvl w:ilvl="0">
      <w:start w:val="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2F0D3BBE"/>
    <w:multiLevelType w:val="singleLevel"/>
    <w:tmpl w:val="66FADE0C"/>
    <w:lvl w:ilvl="0">
      <w:start w:val="4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35E71309"/>
    <w:multiLevelType w:val="hybridMultilevel"/>
    <w:tmpl w:val="E5FEFD50"/>
    <w:lvl w:ilvl="0" w:tplc="ADD2CA58">
      <w:start w:val="1"/>
      <w:numFmt w:val="upperRoman"/>
      <w:lvlText w:val="%1"/>
      <w:lvlJc w:val="left"/>
      <w:pPr>
        <w:ind w:left="543" w:hanging="429"/>
      </w:pPr>
      <w:rPr>
        <w:rFonts w:hint="default"/>
      </w:rPr>
    </w:lvl>
    <w:lvl w:ilvl="1" w:tplc="20501436">
      <w:numFmt w:val="none"/>
      <w:lvlText w:val=""/>
      <w:lvlJc w:val="left"/>
      <w:pPr>
        <w:tabs>
          <w:tab w:val="num" w:pos="360"/>
        </w:tabs>
      </w:pPr>
    </w:lvl>
    <w:lvl w:ilvl="2" w:tplc="C42695FC">
      <w:numFmt w:val="bullet"/>
      <w:lvlText w:val="●"/>
      <w:lvlJc w:val="left"/>
      <w:pPr>
        <w:ind w:left="835" w:hanging="361"/>
      </w:pPr>
      <w:rPr>
        <w:rFonts w:ascii="Arial" w:eastAsia="Arial" w:hAnsi="Arial" w:cs="Arial" w:hint="default"/>
        <w:w w:val="100"/>
        <w:sz w:val="24"/>
        <w:szCs w:val="24"/>
      </w:rPr>
    </w:lvl>
    <w:lvl w:ilvl="3" w:tplc="62E69ADE"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AED221CC"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E1228AEA">
      <w:numFmt w:val="bullet"/>
      <w:lvlText w:val="•"/>
      <w:lvlJc w:val="left"/>
      <w:pPr>
        <w:ind w:left="4349" w:hanging="361"/>
      </w:pPr>
      <w:rPr>
        <w:rFonts w:hint="default"/>
      </w:rPr>
    </w:lvl>
    <w:lvl w:ilvl="6" w:tplc="9BFCC3C6">
      <w:numFmt w:val="bullet"/>
      <w:lvlText w:val="•"/>
      <w:lvlJc w:val="left"/>
      <w:pPr>
        <w:ind w:left="5519" w:hanging="361"/>
      </w:pPr>
      <w:rPr>
        <w:rFonts w:hint="default"/>
      </w:rPr>
    </w:lvl>
    <w:lvl w:ilvl="7" w:tplc="25520CF0">
      <w:numFmt w:val="bullet"/>
      <w:lvlText w:val="•"/>
      <w:lvlJc w:val="left"/>
      <w:pPr>
        <w:ind w:left="6689" w:hanging="361"/>
      </w:pPr>
      <w:rPr>
        <w:rFonts w:hint="default"/>
      </w:rPr>
    </w:lvl>
    <w:lvl w:ilvl="8" w:tplc="D2FEF0C6">
      <w:numFmt w:val="bullet"/>
      <w:lvlText w:val="•"/>
      <w:lvlJc w:val="left"/>
      <w:pPr>
        <w:ind w:left="7858" w:hanging="361"/>
      </w:pPr>
      <w:rPr>
        <w:rFonts w:hint="default"/>
      </w:rPr>
    </w:lvl>
  </w:abstractNum>
  <w:abstractNum w:abstractNumId="11">
    <w:nsid w:val="37B96D33"/>
    <w:multiLevelType w:val="singleLevel"/>
    <w:tmpl w:val="F434030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3D4E14BA"/>
    <w:multiLevelType w:val="singleLevel"/>
    <w:tmpl w:val="422293A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F84669E"/>
    <w:multiLevelType w:val="singleLevel"/>
    <w:tmpl w:val="1B42FFBA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443C71B9"/>
    <w:multiLevelType w:val="hybridMultilevel"/>
    <w:tmpl w:val="127C9282"/>
    <w:lvl w:ilvl="0" w:tplc="07940FE2">
      <w:start w:val="2"/>
      <w:numFmt w:val="upperRoman"/>
      <w:lvlText w:val="%1"/>
      <w:lvlJc w:val="left"/>
      <w:pPr>
        <w:ind w:left="114" w:hanging="897"/>
      </w:pPr>
      <w:rPr>
        <w:rFonts w:hint="default"/>
      </w:rPr>
    </w:lvl>
    <w:lvl w:ilvl="1" w:tplc="9CBEC08A">
      <w:numFmt w:val="none"/>
      <w:lvlText w:val=""/>
      <w:lvlJc w:val="left"/>
      <w:pPr>
        <w:tabs>
          <w:tab w:val="num" w:pos="360"/>
        </w:tabs>
      </w:pPr>
    </w:lvl>
    <w:lvl w:ilvl="2" w:tplc="21D8C2D0">
      <w:numFmt w:val="none"/>
      <w:lvlText w:val=""/>
      <w:lvlJc w:val="left"/>
      <w:pPr>
        <w:tabs>
          <w:tab w:val="num" w:pos="360"/>
        </w:tabs>
      </w:pPr>
    </w:lvl>
    <w:lvl w:ilvl="3" w:tplc="54ACB5B0">
      <w:numFmt w:val="bullet"/>
      <w:lvlText w:val="•"/>
      <w:lvlJc w:val="left"/>
      <w:pPr>
        <w:ind w:left="3143" w:hanging="897"/>
      </w:pPr>
      <w:rPr>
        <w:rFonts w:hint="default"/>
      </w:rPr>
    </w:lvl>
    <w:lvl w:ilvl="4" w:tplc="98626E76">
      <w:numFmt w:val="bullet"/>
      <w:lvlText w:val="•"/>
      <w:lvlJc w:val="left"/>
      <w:pPr>
        <w:ind w:left="4151" w:hanging="897"/>
      </w:pPr>
      <w:rPr>
        <w:rFonts w:hint="default"/>
      </w:rPr>
    </w:lvl>
    <w:lvl w:ilvl="5" w:tplc="10620614">
      <w:numFmt w:val="bullet"/>
      <w:lvlText w:val="•"/>
      <w:lvlJc w:val="left"/>
      <w:pPr>
        <w:ind w:left="5159" w:hanging="897"/>
      </w:pPr>
      <w:rPr>
        <w:rFonts w:hint="default"/>
      </w:rPr>
    </w:lvl>
    <w:lvl w:ilvl="6" w:tplc="6730F7E6">
      <w:numFmt w:val="bullet"/>
      <w:lvlText w:val="•"/>
      <w:lvlJc w:val="left"/>
      <w:pPr>
        <w:ind w:left="6167" w:hanging="897"/>
      </w:pPr>
      <w:rPr>
        <w:rFonts w:hint="default"/>
      </w:rPr>
    </w:lvl>
    <w:lvl w:ilvl="7" w:tplc="D2F47872">
      <w:numFmt w:val="bullet"/>
      <w:lvlText w:val="•"/>
      <w:lvlJc w:val="left"/>
      <w:pPr>
        <w:ind w:left="7174" w:hanging="897"/>
      </w:pPr>
      <w:rPr>
        <w:rFonts w:hint="default"/>
      </w:rPr>
    </w:lvl>
    <w:lvl w:ilvl="8" w:tplc="4DFE8106">
      <w:numFmt w:val="bullet"/>
      <w:lvlText w:val="•"/>
      <w:lvlJc w:val="left"/>
      <w:pPr>
        <w:ind w:left="8182" w:hanging="897"/>
      </w:pPr>
      <w:rPr>
        <w:rFonts w:hint="default"/>
      </w:rPr>
    </w:lvl>
  </w:abstractNum>
  <w:abstractNum w:abstractNumId="15">
    <w:nsid w:val="4D284B24"/>
    <w:multiLevelType w:val="singleLevel"/>
    <w:tmpl w:val="CF4C54C2"/>
    <w:lvl w:ilvl="0">
      <w:start w:val="2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33B3DEF"/>
    <w:multiLevelType w:val="singleLevel"/>
    <w:tmpl w:val="5080B618"/>
    <w:lvl w:ilvl="0">
      <w:start w:val="17"/>
      <w:numFmt w:val="decimal"/>
      <w:lvlText w:val="%1)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>
    <w:nsid w:val="6B1C4D75"/>
    <w:multiLevelType w:val="hybridMultilevel"/>
    <w:tmpl w:val="6D049C44"/>
    <w:lvl w:ilvl="0" w:tplc="723E0F4A">
      <w:start w:val="2"/>
      <w:numFmt w:val="upperRoman"/>
      <w:lvlText w:val="%1"/>
      <w:lvlJc w:val="left"/>
      <w:pPr>
        <w:ind w:left="966" w:hanging="852"/>
      </w:pPr>
      <w:rPr>
        <w:rFonts w:hint="default"/>
      </w:rPr>
    </w:lvl>
    <w:lvl w:ilvl="1" w:tplc="E894307A">
      <w:numFmt w:val="none"/>
      <w:lvlText w:val=""/>
      <w:lvlJc w:val="left"/>
      <w:pPr>
        <w:tabs>
          <w:tab w:val="num" w:pos="360"/>
        </w:tabs>
      </w:pPr>
    </w:lvl>
    <w:lvl w:ilvl="2" w:tplc="1D128FDC">
      <w:numFmt w:val="none"/>
      <w:lvlText w:val=""/>
      <w:lvlJc w:val="left"/>
      <w:pPr>
        <w:tabs>
          <w:tab w:val="num" w:pos="360"/>
        </w:tabs>
      </w:pPr>
    </w:lvl>
    <w:lvl w:ilvl="3" w:tplc="6EE270BA">
      <w:numFmt w:val="bullet"/>
      <w:lvlText w:val="•"/>
      <w:lvlJc w:val="left"/>
      <w:pPr>
        <w:ind w:left="3731" w:hanging="852"/>
      </w:pPr>
      <w:rPr>
        <w:rFonts w:hint="default"/>
      </w:rPr>
    </w:lvl>
    <w:lvl w:ilvl="4" w:tplc="0210740C">
      <w:numFmt w:val="bullet"/>
      <w:lvlText w:val="•"/>
      <w:lvlJc w:val="left"/>
      <w:pPr>
        <w:ind w:left="4655" w:hanging="852"/>
      </w:pPr>
      <w:rPr>
        <w:rFonts w:hint="default"/>
      </w:rPr>
    </w:lvl>
    <w:lvl w:ilvl="5" w:tplc="4C246EE4">
      <w:numFmt w:val="bullet"/>
      <w:lvlText w:val="•"/>
      <w:lvlJc w:val="left"/>
      <w:pPr>
        <w:ind w:left="5579" w:hanging="852"/>
      </w:pPr>
      <w:rPr>
        <w:rFonts w:hint="default"/>
      </w:rPr>
    </w:lvl>
    <w:lvl w:ilvl="6" w:tplc="B15EF994">
      <w:numFmt w:val="bullet"/>
      <w:lvlText w:val="•"/>
      <w:lvlJc w:val="left"/>
      <w:pPr>
        <w:ind w:left="6503" w:hanging="852"/>
      </w:pPr>
      <w:rPr>
        <w:rFonts w:hint="default"/>
      </w:rPr>
    </w:lvl>
    <w:lvl w:ilvl="7" w:tplc="5B368F3A">
      <w:numFmt w:val="bullet"/>
      <w:lvlText w:val="•"/>
      <w:lvlJc w:val="left"/>
      <w:pPr>
        <w:ind w:left="7426" w:hanging="852"/>
      </w:pPr>
      <w:rPr>
        <w:rFonts w:hint="default"/>
      </w:rPr>
    </w:lvl>
    <w:lvl w:ilvl="8" w:tplc="2E46C29C">
      <w:numFmt w:val="bullet"/>
      <w:lvlText w:val="•"/>
      <w:lvlJc w:val="left"/>
      <w:pPr>
        <w:ind w:left="8350" w:hanging="852"/>
      </w:pPr>
      <w:rPr>
        <w:rFonts w:hint="default"/>
      </w:rPr>
    </w:lvl>
  </w:abstractNum>
  <w:abstractNum w:abstractNumId="18">
    <w:nsid w:val="73DE598B"/>
    <w:multiLevelType w:val="hybridMultilevel"/>
    <w:tmpl w:val="55621504"/>
    <w:lvl w:ilvl="0" w:tplc="999EB6CA">
      <w:start w:val="3"/>
      <w:numFmt w:val="upperRoman"/>
      <w:lvlText w:val="%1"/>
      <w:lvlJc w:val="left"/>
      <w:pPr>
        <w:ind w:left="114" w:hanging="618"/>
      </w:pPr>
      <w:rPr>
        <w:rFonts w:hint="default"/>
      </w:rPr>
    </w:lvl>
    <w:lvl w:ilvl="1" w:tplc="0CF46824">
      <w:numFmt w:val="none"/>
      <w:lvlText w:val=""/>
      <w:lvlJc w:val="left"/>
      <w:pPr>
        <w:tabs>
          <w:tab w:val="num" w:pos="360"/>
        </w:tabs>
      </w:pPr>
    </w:lvl>
    <w:lvl w:ilvl="2" w:tplc="9A18293C">
      <w:numFmt w:val="none"/>
      <w:lvlText w:val=""/>
      <w:lvlJc w:val="left"/>
      <w:pPr>
        <w:tabs>
          <w:tab w:val="num" w:pos="360"/>
        </w:tabs>
      </w:pPr>
    </w:lvl>
    <w:lvl w:ilvl="3" w:tplc="5B7AD55A">
      <w:numFmt w:val="bullet"/>
      <w:lvlText w:val="•"/>
      <w:lvlJc w:val="left"/>
      <w:pPr>
        <w:ind w:left="3143" w:hanging="824"/>
      </w:pPr>
      <w:rPr>
        <w:rFonts w:hint="default"/>
      </w:rPr>
    </w:lvl>
    <w:lvl w:ilvl="4" w:tplc="8214DA3C">
      <w:numFmt w:val="bullet"/>
      <w:lvlText w:val="•"/>
      <w:lvlJc w:val="left"/>
      <w:pPr>
        <w:ind w:left="4151" w:hanging="824"/>
      </w:pPr>
      <w:rPr>
        <w:rFonts w:hint="default"/>
      </w:rPr>
    </w:lvl>
    <w:lvl w:ilvl="5" w:tplc="C0B8D046">
      <w:numFmt w:val="bullet"/>
      <w:lvlText w:val="•"/>
      <w:lvlJc w:val="left"/>
      <w:pPr>
        <w:ind w:left="5159" w:hanging="824"/>
      </w:pPr>
      <w:rPr>
        <w:rFonts w:hint="default"/>
      </w:rPr>
    </w:lvl>
    <w:lvl w:ilvl="6" w:tplc="9EA48DBC">
      <w:numFmt w:val="bullet"/>
      <w:lvlText w:val="•"/>
      <w:lvlJc w:val="left"/>
      <w:pPr>
        <w:ind w:left="6167" w:hanging="824"/>
      </w:pPr>
      <w:rPr>
        <w:rFonts w:hint="default"/>
      </w:rPr>
    </w:lvl>
    <w:lvl w:ilvl="7" w:tplc="C6B6C0F8">
      <w:numFmt w:val="bullet"/>
      <w:lvlText w:val="•"/>
      <w:lvlJc w:val="left"/>
      <w:pPr>
        <w:ind w:left="7174" w:hanging="824"/>
      </w:pPr>
      <w:rPr>
        <w:rFonts w:hint="default"/>
      </w:rPr>
    </w:lvl>
    <w:lvl w:ilvl="8" w:tplc="75FCB2B8">
      <w:numFmt w:val="bullet"/>
      <w:lvlText w:val="•"/>
      <w:lvlJc w:val="left"/>
      <w:pPr>
        <w:ind w:left="8182" w:hanging="824"/>
      </w:pPr>
      <w:rPr>
        <w:rFonts w:hint="default"/>
      </w:rPr>
    </w:lvl>
  </w:abstractNum>
  <w:abstractNum w:abstractNumId="19">
    <w:nsid w:val="74C56B7A"/>
    <w:multiLevelType w:val="singleLevel"/>
    <w:tmpl w:val="F2766410"/>
    <w:lvl w:ilvl="0">
      <w:start w:val="6"/>
      <w:numFmt w:val="decimal"/>
      <w:lvlText w:val="11.1.%1)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20">
    <w:nsid w:val="76B41E3E"/>
    <w:multiLevelType w:val="singleLevel"/>
    <w:tmpl w:val="B4ACA2D2"/>
    <w:lvl w:ilvl="0">
      <w:start w:val="1"/>
      <w:numFmt w:val="decimal"/>
      <w:lvlText w:val="2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7A34782D"/>
    <w:multiLevelType w:val="singleLevel"/>
    <w:tmpl w:val="E5FA42AC"/>
    <w:lvl w:ilvl="0">
      <w:start w:val="3"/>
      <w:numFmt w:val="decimal"/>
      <w:lvlText w:val="11.1.%1)"/>
      <w:legacy w:legacy="1" w:legacySpace="0" w:legacyIndent="641"/>
      <w:lvlJc w:val="left"/>
      <w:rPr>
        <w:rFonts w:ascii="Arial" w:hAnsi="Arial" w:cs="Arial" w:hint="default"/>
      </w:rPr>
    </w:lvl>
  </w:abstractNum>
  <w:abstractNum w:abstractNumId="22">
    <w:nsid w:val="7B856916"/>
    <w:multiLevelType w:val="singleLevel"/>
    <w:tmpl w:val="8A02D9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E8E617E"/>
    <w:multiLevelType w:val="singleLevel"/>
    <w:tmpl w:val="EA22CA1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19"/>
  </w:num>
  <w:num w:numId="6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6"/>
  </w:num>
  <w:num w:numId="11">
    <w:abstractNumId w:val="6"/>
    <w:lvlOverride w:ilvl="0">
      <w:lvl w:ilvl="0">
        <w:start w:val="10"/>
        <w:numFmt w:val="decimal"/>
        <w:lvlText w:val="%1)"/>
        <w:legacy w:legacy="1" w:legacySpace="0" w:legacyIndent="5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11"/>
  </w:num>
  <w:num w:numId="14">
    <w:abstractNumId w:val="15"/>
  </w:num>
  <w:num w:numId="15">
    <w:abstractNumId w:val="20"/>
  </w:num>
  <w:num w:numId="1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7">
    <w:abstractNumId w:val="1"/>
  </w:num>
  <w:num w:numId="18">
    <w:abstractNumId w:val="4"/>
  </w:num>
  <w:num w:numId="19">
    <w:abstractNumId w:val="9"/>
  </w:num>
  <w:num w:numId="20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1">
    <w:abstractNumId w:val="22"/>
  </w:num>
  <w:num w:numId="22">
    <w:abstractNumId w:val="3"/>
  </w:num>
  <w:num w:numId="23">
    <w:abstractNumId w:val="13"/>
  </w:num>
  <w:num w:numId="24">
    <w:abstractNumId w:val="8"/>
  </w:num>
  <w:num w:numId="25">
    <w:abstractNumId w:val="23"/>
  </w:num>
  <w:num w:numId="26">
    <w:abstractNumId w:val="7"/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3">
    <w:abstractNumId w:val="10"/>
  </w:num>
  <w:num w:numId="34">
    <w:abstractNumId w:val="17"/>
  </w:num>
  <w:num w:numId="35">
    <w:abstractNumId w:val="14"/>
  </w:num>
  <w:num w:numId="36">
    <w:abstractNumId w:val="1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A5D"/>
    <w:rsid w:val="000355E3"/>
    <w:rsid w:val="00047E73"/>
    <w:rsid w:val="0008094B"/>
    <w:rsid w:val="000A2DFE"/>
    <w:rsid w:val="000B37F9"/>
    <w:rsid w:val="000B7973"/>
    <w:rsid w:val="000E50AD"/>
    <w:rsid w:val="001247DE"/>
    <w:rsid w:val="001A3DC9"/>
    <w:rsid w:val="001E47C5"/>
    <w:rsid w:val="001F6DC4"/>
    <w:rsid w:val="00207105"/>
    <w:rsid w:val="0022774D"/>
    <w:rsid w:val="00236768"/>
    <w:rsid w:val="002A7DAB"/>
    <w:rsid w:val="002C27D2"/>
    <w:rsid w:val="00322467"/>
    <w:rsid w:val="00333A5D"/>
    <w:rsid w:val="00355D84"/>
    <w:rsid w:val="00367C44"/>
    <w:rsid w:val="003A3144"/>
    <w:rsid w:val="003B0152"/>
    <w:rsid w:val="003C448D"/>
    <w:rsid w:val="003E03A3"/>
    <w:rsid w:val="004356CA"/>
    <w:rsid w:val="004533B9"/>
    <w:rsid w:val="004563A1"/>
    <w:rsid w:val="004C067A"/>
    <w:rsid w:val="004C377C"/>
    <w:rsid w:val="004E1758"/>
    <w:rsid w:val="004F3EFF"/>
    <w:rsid w:val="00523A77"/>
    <w:rsid w:val="00531EC3"/>
    <w:rsid w:val="00552DAC"/>
    <w:rsid w:val="005723BB"/>
    <w:rsid w:val="00586E57"/>
    <w:rsid w:val="00594768"/>
    <w:rsid w:val="005B01BC"/>
    <w:rsid w:val="005C06F9"/>
    <w:rsid w:val="005F0C06"/>
    <w:rsid w:val="0061002E"/>
    <w:rsid w:val="006545C4"/>
    <w:rsid w:val="00662A0E"/>
    <w:rsid w:val="006A7292"/>
    <w:rsid w:val="006D2690"/>
    <w:rsid w:val="006D7DB1"/>
    <w:rsid w:val="006F3E7E"/>
    <w:rsid w:val="00732ECA"/>
    <w:rsid w:val="00754C46"/>
    <w:rsid w:val="0077379B"/>
    <w:rsid w:val="007A245D"/>
    <w:rsid w:val="007B043A"/>
    <w:rsid w:val="007B3CAD"/>
    <w:rsid w:val="007C76A5"/>
    <w:rsid w:val="007D014C"/>
    <w:rsid w:val="007D36BC"/>
    <w:rsid w:val="007D706C"/>
    <w:rsid w:val="008120A8"/>
    <w:rsid w:val="00816577"/>
    <w:rsid w:val="00816B44"/>
    <w:rsid w:val="00872F65"/>
    <w:rsid w:val="008843AF"/>
    <w:rsid w:val="00886ACE"/>
    <w:rsid w:val="00895C72"/>
    <w:rsid w:val="008A0E72"/>
    <w:rsid w:val="008F3CB6"/>
    <w:rsid w:val="00906F24"/>
    <w:rsid w:val="00917539"/>
    <w:rsid w:val="00953C83"/>
    <w:rsid w:val="00984487"/>
    <w:rsid w:val="00991646"/>
    <w:rsid w:val="00A10C72"/>
    <w:rsid w:val="00A15B87"/>
    <w:rsid w:val="00A51441"/>
    <w:rsid w:val="00A52201"/>
    <w:rsid w:val="00A528A0"/>
    <w:rsid w:val="00A72661"/>
    <w:rsid w:val="00A85396"/>
    <w:rsid w:val="00AF6C12"/>
    <w:rsid w:val="00B045C5"/>
    <w:rsid w:val="00B1409D"/>
    <w:rsid w:val="00B2280E"/>
    <w:rsid w:val="00B37986"/>
    <w:rsid w:val="00B55702"/>
    <w:rsid w:val="00B63508"/>
    <w:rsid w:val="00B8466D"/>
    <w:rsid w:val="00B8620F"/>
    <w:rsid w:val="00BB4E7A"/>
    <w:rsid w:val="00BB7F3B"/>
    <w:rsid w:val="00BF5286"/>
    <w:rsid w:val="00C06175"/>
    <w:rsid w:val="00C20AD6"/>
    <w:rsid w:val="00C35D4A"/>
    <w:rsid w:val="00C73246"/>
    <w:rsid w:val="00CB59E9"/>
    <w:rsid w:val="00CD09C3"/>
    <w:rsid w:val="00D04C12"/>
    <w:rsid w:val="00D14282"/>
    <w:rsid w:val="00D16B65"/>
    <w:rsid w:val="00D20702"/>
    <w:rsid w:val="00D232A1"/>
    <w:rsid w:val="00D52514"/>
    <w:rsid w:val="00D55EF6"/>
    <w:rsid w:val="00D61C81"/>
    <w:rsid w:val="00D856D5"/>
    <w:rsid w:val="00D91493"/>
    <w:rsid w:val="00DA54E0"/>
    <w:rsid w:val="00E11765"/>
    <w:rsid w:val="00E14D4E"/>
    <w:rsid w:val="00E1647A"/>
    <w:rsid w:val="00E30751"/>
    <w:rsid w:val="00E443F1"/>
    <w:rsid w:val="00E80066"/>
    <w:rsid w:val="00E97411"/>
    <w:rsid w:val="00F55892"/>
    <w:rsid w:val="00F630D1"/>
    <w:rsid w:val="00F81C85"/>
    <w:rsid w:val="00F92F26"/>
    <w:rsid w:val="00F97416"/>
    <w:rsid w:val="00FE556F"/>
    <w:rsid w:val="00FF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6DC4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F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2071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7105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6A7292"/>
    <w:pPr>
      <w:adjustRightInd/>
      <w:ind w:left="114"/>
    </w:pPr>
    <w:rPr>
      <w:rFonts w:ascii="Noto Sans CJK JP Regular" w:eastAsia="Noto Sans CJK JP Regular" w:hAnsi="Noto Sans CJK JP Regular" w:cs="Noto Sans CJK JP Regular"/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A7292"/>
    <w:rPr>
      <w:rFonts w:ascii="Noto Sans CJK JP Regular" w:eastAsia="Noto Sans CJK JP Regular" w:hAnsi="Noto Sans CJK JP Regular" w:cs="Noto Sans CJK JP Regular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6A7292"/>
    <w:pPr>
      <w:adjustRightInd/>
      <w:ind w:left="114"/>
    </w:pPr>
    <w:rPr>
      <w:rFonts w:ascii="Noto Sans CJK JP Regular" w:eastAsia="Noto Sans CJK JP Regular" w:hAnsi="Noto Sans CJK JP Regular" w:cs="Noto Sans CJK JP Regular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5723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3BB"/>
    <w:rPr>
      <w:rFonts w:ascii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723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3BB"/>
    <w:rPr>
      <w:rFonts w:ascii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6ACE"/>
    <w:pPr>
      <w:adjustRightInd/>
      <w:ind w:left="114"/>
      <w:outlineLvl w:val="1"/>
    </w:pPr>
    <w:rPr>
      <w:rFonts w:ascii="DejaVu Sans" w:eastAsia="DejaVu Sans" w:hAnsi="DejaVu Sans" w:cs="DejaVu Sans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4356CA"/>
    <w:pPr>
      <w:adjustRightInd/>
      <w:spacing w:before="102"/>
    </w:pPr>
    <w:rPr>
      <w:rFonts w:ascii="Trebuchet MS" w:eastAsia="Trebuchet MS" w:hAnsi="Trebuchet MS" w:cs="Trebuchet MS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6DC4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F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2071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710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A7292"/>
    <w:pPr>
      <w:adjustRightInd/>
      <w:ind w:left="114"/>
    </w:pPr>
    <w:rPr>
      <w:rFonts w:ascii="Noto Sans CJK JP Regular" w:eastAsia="Noto Sans CJK JP Regular" w:hAnsi="Noto Sans CJK JP Regular" w:cs="Noto Sans CJK JP Regular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7292"/>
    <w:rPr>
      <w:rFonts w:ascii="Noto Sans CJK JP Regular" w:eastAsia="Noto Sans CJK JP Regular" w:hAnsi="Noto Sans CJK JP Regular" w:cs="Noto Sans CJK JP Regular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6A7292"/>
    <w:pPr>
      <w:adjustRightInd/>
      <w:ind w:left="114"/>
    </w:pPr>
    <w:rPr>
      <w:rFonts w:ascii="Noto Sans CJK JP Regular" w:eastAsia="Noto Sans CJK JP Regular" w:hAnsi="Noto Sans CJK JP Regular" w:cs="Noto Sans CJK JP Regular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5723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3BB"/>
    <w:rPr>
      <w:rFonts w:ascii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723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3BB"/>
    <w:rPr>
      <w:rFonts w:ascii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6ACE"/>
    <w:pPr>
      <w:adjustRightInd/>
      <w:ind w:left="114"/>
      <w:outlineLvl w:val="1"/>
    </w:pPr>
    <w:rPr>
      <w:rFonts w:ascii="DejaVu Sans" w:eastAsia="DejaVu Sans" w:hAnsi="DejaVu Sans" w:cs="DejaVu Sans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4356CA"/>
    <w:pPr>
      <w:adjustRightInd/>
      <w:spacing w:before="102"/>
    </w:pPr>
    <w:rPr>
      <w:rFonts w:ascii="Trebuchet MS" w:eastAsia="Trebuchet MS" w:hAnsi="Trebuchet MS" w:cs="Trebuchet MS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@pec.comune.monterosso-almo.rg.it" TargetMode="External"/><Relationship Id="rId18" Type="http://schemas.openxmlformats.org/officeDocument/2006/relationships/hyperlink" Target="https://piattaforma.asmel.eu" TargetMode="External"/><Relationship Id="rId26" Type="http://schemas.openxmlformats.org/officeDocument/2006/relationships/hyperlink" Target="https://piattaforma.asmel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iattaforma.asmel.e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nioneibleide@pec.it" TargetMode="External"/><Relationship Id="rId17" Type="http://schemas.openxmlformats.org/officeDocument/2006/relationships/hyperlink" Target="http://www.comune.monterossoalmo.gov.it" TargetMode="External"/><Relationship Id="rId25" Type="http://schemas.openxmlformats.org/officeDocument/2006/relationships/hyperlink" Target="http://www.comune.monterossoalmo.gov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eatecnica@pec.comune.monterosso-almo.rg.it" TargetMode="External"/><Relationship Id="rId20" Type="http://schemas.openxmlformats.org/officeDocument/2006/relationships/hyperlink" Target="https://piattaforma.asmel.eu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piattaforma.asmel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fficiotecnico@pec.comunegiarratana.gov.it" TargetMode="External"/><Relationship Id="rId23" Type="http://schemas.openxmlformats.org/officeDocument/2006/relationships/hyperlink" Target="https://piattaforma.asmel.e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piattaforma.asmel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e.monterossoalmo.gov.it" TargetMode="External"/><Relationship Id="rId22" Type="http://schemas.openxmlformats.org/officeDocument/2006/relationships/hyperlink" Target="https://piattaforma.asmel.e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5934-7525-46C6-BD62-B809784C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Paolo Cannizzo</dc:creator>
  <cp:lastModifiedBy>Cappello</cp:lastModifiedBy>
  <cp:revision>4</cp:revision>
  <cp:lastPrinted>2019-05-28T07:16:00Z</cp:lastPrinted>
  <dcterms:created xsi:type="dcterms:W3CDTF">2019-05-23T10:55:00Z</dcterms:created>
  <dcterms:modified xsi:type="dcterms:W3CDTF">2019-05-28T07:18:00Z</dcterms:modified>
</cp:coreProperties>
</file>